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963" w:rsidRDefault="00A34963" w:rsidP="00A34963">
      <w:pPr>
        <w:pStyle w:val="Heading2"/>
      </w:pPr>
      <w:r>
        <w:t>K</w:t>
      </w:r>
    </w:p>
    <w:p w:rsidR="00A34963" w:rsidRDefault="00A34963" w:rsidP="00A34963">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in civil society is a way to export disgust based ontological the violence. </w:t>
      </w:r>
    </w:p>
    <w:p w:rsidR="00A34963" w:rsidRDefault="00A34963" w:rsidP="00A34963">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A34963" w:rsidRDefault="00A34963" w:rsidP="00A34963">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D249D7" w:rsidRPr="00625851" w:rsidRDefault="00D249D7" w:rsidP="00A34963">
      <w:pPr>
        <w:rPr>
          <w:sz w:val="16"/>
          <w:szCs w:val="22"/>
        </w:rPr>
      </w:pPr>
      <w:r w:rsidRPr="00896867">
        <w:rPr>
          <w:b/>
          <w:highlight w:val="magenta"/>
          <w:u w:val="single"/>
        </w:rPr>
        <w:t>unintelligibility</w:t>
      </w:r>
      <w:r w:rsidRPr="00785C86">
        <w:rPr>
          <w:b/>
          <w:u w:val="single"/>
        </w:rPr>
        <w:t xml:space="preserve"> </w:t>
      </w:r>
      <w:r>
        <w:rPr>
          <w:b/>
          <w:u w:val="single"/>
        </w:rPr>
        <w:t xml:space="preserve"> </w:t>
      </w:r>
      <w:r w:rsidRPr="00896867">
        <w:rPr>
          <w:b/>
          <w:highlight w:val="magenta"/>
          <w:u w:val="single"/>
        </w:rPr>
        <w:t>can be embraced as an active and participatory practice that can rupture, dismantle, or subvert discursive constraint</w:t>
      </w:r>
    </w:p>
    <w:p w:rsidR="00A34963" w:rsidRPr="00781A7D" w:rsidRDefault="00A34963" w:rsidP="00A34963">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 xml:space="preserve">get to weigh the case. </w:t>
      </w:r>
    </w:p>
    <w:p w:rsidR="00A34963" w:rsidRPr="00E10DAE" w:rsidRDefault="00A34963" w:rsidP="00A34963">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A34963" w:rsidRDefault="00A34963" w:rsidP="00A34963">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A34963" w:rsidRPr="00812D2C" w:rsidRDefault="00A34963" w:rsidP="00A34963">
      <w:pPr>
        <w:pStyle w:val="Heading4"/>
      </w:pPr>
      <w:r>
        <w:t>Vote negative to affirm radical failure – to affirm the idea that disability is something that is beautiful which is in opposition to the world’s biopolitical portrayal of disability.</w:t>
      </w:r>
    </w:p>
    <w:p w:rsidR="00A34963" w:rsidRPr="00812D2C" w:rsidRDefault="00A34963" w:rsidP="00A34963">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A34963" w:rsidRDefault="00A34963" w:rsidP="00A34963">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A34963" w:rsidRPr="001F7E99" w:rsidRDefault="00A34963" w:rsidP="00A34963">
      <w:pPr>
        <w:rPr>
          <w:sz w:val="16"/>
        </w:rPr>
      </w:pPr>
      <w:r w:rsidRPr="005B06BB">
        <w:rPr>
          <w:u w:val="single"/>
        </w:rPr>
        <w:t>[</w:t>
      </w:r>
      <w:r w:rsidRPr="00211C8F">
        <w:rPr>
          <w:highlight w:val="magenta"/>
          <w:u w:val="single"/>
        </w:rPr>
        <w:t>as] a resistance</w:t>
      </w:r>
      <w:r w:rsidRPr="005B06BB">
        <w:rPr>
          <w:u w:val="single"/>
        </w:rPr>
        <w:t xml:space="preserve"> </w:t>
      </w:r>
      <w:r w:rsidRPr="00211C8F">
        <w:rPr>
          <w:highlight w:val="magenta"/>
          <w:u w:val="single"/>
        </w:rPr>
        <w:t>to</w:t>
      </w:r>
      <w:r w:rsidRPr="005B06BB">
        <w:rPr>
          <w:u w:val="single"/>
        </w:rPr>
        <w:t xml:space="preserve"> </w:t>
      </w:r>
      <w:r w:rsidRPr="00211C8F">
        <w:rPr>
          <w:highlight w:val="magenta"/>
          <w:u w:val="single"/>
        </w:rPr>
        <w:t>operations of civility, obedience, and heteronormative public</w:t>
      </w:r>
      <w:r w:rsidRPr="00211C8F">
        <w:rPr>
          <w:spacing w:val="-3"/>
          <w:highlight w:val="magenta"/>
          <w:u w:val="single"/>
        </w:rPr>
        <w:t xml:space="preserve"> </w:t>
      </w:r>
      <w:r w:rsidRPr="00211C8F">
        <w:rPr>
          <w:highlight w:val="magenta"/>
          <w:u w:val="single"/>
        </w:rPr>
        <w:t>life</w:t>
      </w:r>
    </w:p>
    <w:p w:rsidR="00A34963" w:rsidRDefault="00A34963" w:rsidP="00A34963">
      <w:pPr>
        <w:pStyle w:val="Heading2"/>
      </w:pPr>
      <w:r>
        <w:t>Case</w:t>
      </w:r>
    </w:p>
    <w:p w:rsidR="00A34963" w:rsidRPr="00D31913" w:rsidRDefault="00A34963" w:rsidP="00A34963">
      <w:pPr>
        <w:pStyle w:val="Heading4"/>
      </w:pPr>
      <w:r>
        <w:t>The 1ACs failure to analyze how the disability drive effects their politics both dooms them to fail and deems their impacts inevitable.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A34963" w:rsidRPr="007877F6" w:rsidRDefault="00A34963" w:rsidP="00A34963">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A34963" w:rsidRDefault="00A34963" w:rsidP="00A34963">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A34963" w:rsidRPr="00812D2C" w:rsidRDefault="00A34963" w:rsidP="00A34963">
      <w:pPr>
        <w:pStyle w:val="Heading4"/>
      </w:pPr>
      <w:r>
        <w:t xml:space="preserve">The 1ACs affective strategy of </w:t>
      </w:r>
      <w:r>
        <w:t xml:space="preserve">focusing on narratives </w:t>
      </w:r>
      <w:r>
        <w:t>is anti crip - t</w:t>
      </w:r>
      <w:r w:rsidRPr="00812D2C">
        <w:t xml:space="preserve">he appeal to an affective connection in excess of "rational" communication is exclusive </w:t>
      </w:r>
      <w:r>
        <w:t>– turns case</w:t>
      </w:r>
    </w:p>
    <w:p w:rsidR="00A34963" w:rsidRDefault="00A34963" w:rsidP="00A34963">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p>
    <w:p w:rsidR="00A34963" w:rsidRDefault="00A34963" w:rsidP="00A34963">
      <w:r>
        <w:t xml:space="preserve">My talk investigates the means through which </w:t>
      </w:r>
      <w:r w:rsidRPr="00B277B7">
        <w:rPr>
          <w:rStyle w:val="Emphasis"/>
          <w:highlight w:val="cyan"/>
        </w:rPr>
        <w:t>disability is constituted by affective labour</w:t>
      </w:r>
      <w:r>
        <w:t xml:space="preserve"> and neoliberalism. Paralleling the shift from modernization to postmodernization of labor, the constitution of disability has likewise been changed. There are accordingly two questions that will structure my exploration: 1</w:t>
      </w:r>
      <w:r w:rsidRPr="00423E64">
        <w:rPr>
          <w:rStyle w:val="StyleUnderline"/>
        </w:rPr>
        <w:t>) how are disabled subjects marginalized within an information economy and 2) what kind of disabled subjectivity does informationalization produce?</w:t>
      </w:r>
      <w:r>
        <w:t xml:space="preserve"> This is largely a new area of inquiry for me and as such I welcome ideas of how to further these questions. To start off, allow me to rehearse a simple truism: capitalism produces competition. Simon Clarke notes that “</w:t>
      </w:r>
      <w:r w:rsidRPr="00B277B7">
        <w:rPr>
          <w:rStyle w:val="StyleUnderline"/>
          <w:highlight w:val="cyan"/>
        </w:rPr>
        <w:t>the intensiﬁcation of</w:t>
      </w:r>
      <w: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Pr>
          <w:rStyle w:val="StyleUnderline"/>
        </w:rPr>
        <w:t xml:space="preserve">, </w:t>
      </w:r>
      <w:r w:rsidRPr="009F12AD">
        <w:t xml:space="preserve">this </w:t>
      </w:r>
      <w:r w:rsidRPr="00B277B7">
        <w:rPr>
          <w:rStyle w:val="StyleUnderline"/>
          <w:highlight w:val="cyan"/>
        </w:rPr>
        <w:t>competition</w:t>
      </w:r>
      <w:r w:rsidRPr="00124C41">
        <w:rPr>
          <w:rStyle w:val="StyleUnderline"/>
        </w:rPr>
        <w:t xml:space="preserve"> notoriously </w:t>
      </w:r>
      <w:r w:rsidRPr="00B277B7">
        <w:rPr>
          <w:rStyle w:val="StyleUnderline"/>
          <w:highlight w:val="cyan"/>
        </w:rPr>
        <w:t>privileges the able</w:t>
      </w:r>
      <w:r w:rsidRPr="00124C41">
        <w:rPr>
          <w:rStyle w:val="StyleUnderline"/>
        </w:rPr>
        <w:t>-</w:t>
      </w:r>
      <w:r w:rsidRPr="00B277B7">
        <w:rPr>
          <w:rStyle w:val="StyleUnderline"/>
          <w:highlight w:val="cyan"/>
        </w:rPr>
        <w:t>bodie</w:t>
      </w:r>
      <w:r w:rsidRPr="00124C41">
        <w:rPr>
          <w:rStyle w:val="StyleUnderline"/>
        </w:rPr>
        <w:t xml:space="preserve">d </w:t>
      </w:r>
      <w:r w:rsidRPr="00B277B7">
        <w:rPr>
          <w:rStyle w:val="StyleUnderline"/>
          <w:highlight w:val="cyan"/>
        </w:rPr>
        <w:t>since those</w:t>
      </w:r>
      <w:r w:rsidRPr="00124C41">
        <w:rPr>
          <w:rStyle w:val="StyleUnderline"/>
        </w:rPr>
        <w:t xml:space="preserve"> bodies </w:t>
      </w:r>
      <w:r w:rsidRPr="00B277B7">
        <w:rPr>
          <w:rStyle w:val="Emphasis"/>
          <w:highlight w:val="cyan"/>
        </w:rPr>
        <w:t>which cannot move</w:t>
      </w:r>
      <w:r w:rsidRPr="00596197">
        <w:rPr>
          <w:rStyle w:val="Emphasis"/>
        </w:rPr>
        <w:t xml:space="preserve"> </w:t>
      </w:r>
      <w:r w:rsidRPr="00124C41">
        <w:rPr>
          <w:rStyle w:val="StyleUnderline"/>
        </w:rPr>
        <w:t xml:space="preserve">quickly or </w:t>
      </w:r>
      <w:r w:rsidRPr="00B277B7">
        <w:rPr>
          <w:rStyle w:val="StyleUnderline"/>
          <w:highlight w:val="cyan"/>
        </w:rPr>
        <w:t>efficiently</w:t>
      </w:r>
      <w:r w:rsidRPr="00124C41">
        <w:rPr>
          <w:rStyle w:val="StyleUnderline"/>
        </w:rPr>
        <w:t xml:space="preserve">, unable to meet the demands of labour intensification, </w:t>
      </w:r>
      <w:r w:rsidRPr="00B277B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r w:rsidRPr="00B277B7">
        <w:rPr>
          <w:rStyle w:val="StyleUnderline"/>
          <w:highlight w:val="cyan"/>
        </w:rPr>
        <w:t>asetheticization gains centre stage</w:t>
      </w:r>
      <w:r>
        <w:t>. Here</w:t>
      </w:r>
      <w:r>
        <w:rPr>
          <w:rStyle w:val="StyleUnderline"/>
        </w:rPr>
        <w:t>,</w:t>
      </w:r>
      <w:r w:rsidRPr="00B277B7">
        <w:rPr>
          <w:rStyle w:val="StyleUnderline"/>
          <w:highlight w:val="cyan"/>
        </w:rPr>
        <w:t>the performance of competencies is a necessary trait</w:t>
      </w:r>
      <w:r w:rsidRPr="00E90EA8">
        <w:rPr>
          <w:rStyle w:val="StyleUnderline"/>
        </w:rPr>
        <w:t xml:space="preserve"> since skill no longer determines competency; </w:t>
      </w:r>
      <w:r w:rsidRPr="00B277B7">
        <w:rPr>
          <w:rStyle w:val="StyleUnderline"/>
          <w:highlight w:val="cyan"/>
        </w:rPr>
        <w:t xml:space="preserve">what is </w:t>
      </w:r>
      <w:r w:rsidRPr="00596197">
        <w:rPr>
          <w:rStyle w:val="StyleUnderline"/>
        </w:rPr>
        <w:t xml:space="preserve">furteher </w:t>
      </w:r>
      <w:r w:rsidRPr="00B277B7">
        <w:rPr>
          <w:rStyle w:val="StyleUnderline"/>
          <w:highlight w:val="cyan"/>
        </w:rPr>
        <w:t>needed for full-participation</w:t>
      </w:r>
      <w:r w:rsidRPr="00596197">
        <w:rPr>
          <w:rStyle w:val="StyleUnderline"/>
        </w:rPr>
        <w:t xml:space="preserve"> in the socio-economic system </w:t>
      </w:r>
      <w:r w:rsidRPr="00B277B7">
        <w:rPr>
          <w:rStyle w:val="Emphasis"/>
          <w:highlight w:val="cyan"/>
        </w:rPr>
        <w:t xml:space="preserve">is to project the right sort of image as a marketable </w:t>
      </w:r>
      <w:r w:rsidRPr="00596197">
        <w:rPr>
          <w:rStyle w:val="Emphasis"/>
        </w:rPr>
        <w:t xml:space="preserve">and desirable </w:t>
      </w:r>
      <w:r w:rsidRPr="00B277B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The phenomenon of advertising and marketing the self trades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B277B7">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B277B7">
        <w:rPr>
          <w:rStyle w:val="Emphasis"/>
          <w:highlight w:val="cyan"/>
        </w:rPr>
        <w:t>allows</w:t>
      </w:r>
      <w:r w:rsidRPr="00935054">
        <w:rPr>
          <w:rStyle w:val="Emphasis"/>
        </w:rPr>
        <w:t xml:space="preserve"> all </w:t>
      </w:r>
      <w:r w:rsidRPr="00B277B7">
        <w:rPr>
          <w:rStyle w:val="Emphasis"/>
          <w:highlight w:val="cyan"/>
        </w:rPr>
        <w:t>disabled bodies to be exploited</w:t>
      </w:r>
      <w: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informationalized. Hardt argues that</w:t>
      </w:r>
      <w:r w:rsidRPr="0091797C">
        <w:rPr>
          <w:rStyle w:val="Emphasis"/>
        </w:rPr>
        <w:t xml:space="preserve"> within this economy, the quality and nature of labour has shifted from material—the production and selling of “stuff”—to immaterial labour—labour that produces immaterial goods.</w:t>
      </w:r>
      <w: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labour, </w:t>
      </w:r>
      <w:r w:rsidRPr="00935054">
        <w:rPr>
          <w:rStyle w:val="StyleUnderline"/>
        </w:rPr>
        <w:t xml:space="preserve">affective labour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immaterial labour are directly concerned with the exchange of information and knowledge</w:t>
      </w:r>
      <w:r w:rsidRPr="00935054">
        <w:t>;</w:t>
      </w:r>
      <w:r>
        <w:t xml:space="preserve"> </w:t>
      </w:r>
      <w:r w:rsidRPr="00B277B7">
        <w:rPr>
          <w:rStyle w:val="StyleUnderline"/>
          <w:highlight w:val="cyan"/>
        </w:rPr>
        <w:t>affective labour produces</w:t>
      </w:r>
      <w:r w:rsidRPr="00E90EA8">
        <w:rPr>
          <w:rStyle w:val="StyleUnderline"/>
        </w:rPr>
        <w:t xml:space="preserve"> affect</w:t>
      </w:r>
      <w:r>
        <w:t xml:space="preserve">: </w:t>
      </w:r>
      <w:r w:rsidRPr="00935054">
        <w:rPr>
          <w:rStyle w:val="StyleUnderline"/>
        </w:rPr>
        <w:t>“</w:t>
      </w:r>
      <w:r w:rsidRPr="00B277B7">
        <w:rPr>
          <w:rStyle w:val="StyleUnderline"/>
          <w:highlight w:val="cyan"/>
        </w:rPr>
        <w:t>a feeling of ease</w:t>
      </w:r>
      <w:r w:rsidRPr="00935054">
        <w:rPr>
          <w:rStyle w:val="StyleUnderline"/>
        </w:rPr>
        <w:t xml:space="preserve">, well-being, satisfaction, excitement, </w:t>
      </w:r>
      <w:r w:rsidRPr="00B277B7">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B277B7">
        <w:rPr>
          <w:rStyle w:val="StyleUnderline"/>
          <w:highlight w:val="cyan"/>
        </w:rPr>
        <w:t>community</w:t>
      </w:r>
      <w:r w:rsidRPr="008D3D72">
        <w:rPr>
          <w:rStyle w:val="StyleUnderline"/>
        </w:rPr>
        <w:t>”</w:t>
      </w:r>
      <w:r>
        <w:t xml:space="preserve"> (96). In the most obvious sense, </w:t>
      </w:r>
      <w:r w:rsidRPr="00E90EA8">
        <w:rPr>
          <w:rStyle w:val="StyleUnderline"/>
        </w:rPr>
        <w:t>affective labour describes the service industry</w:t>
      </w:r>
      <w: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B277B7">
        <w:rPr>
          <w:rStyle w:val="Emphasis"/>
          <w:highlight w:val="cyan"/>
        </w:rPr>
        <w:t xml:space="preserve">The creation </w:t>
      </w:r>
      <w:r w:rsidRPr="00161C41">
        <w:rPr>
          <w:rStyle w:val="Emphasis"/>
        </w:rPr>
        <w:t xml:space="preserve">and manipulation </w:t>
      </w:r>
      <w:r w:rsidRPr="00B277B7">
        <w:rPr>
          <w:rStyle w:val="Emphasis"/>
          <w:highlight w:val="cyan"/>
        </w:rPr>
        <w:t>of affect is central</w:t>
      </w:r>
      <w:r w:rsidRPr="00B277B7">
        <w:rPr>
          <w:rStyle w:val="StyleUnderline"/>
          <w:highlight w:val="cyan"/>
        </w:rPr>
        <w:t>. Affective labour collides economy and culture, insofar as “production has become communicative, affective, de-instrumentalized, and ‘elevated’ to the level of human relations</w:t>
      </w:r>
      <w:r>
        <w:t xml:space="preserve">” (96). </w:t>
      </w:r>
      <w:r w:rsidRPr="00935054">
        <w:rPr>
          <w:rStyle w:val="StyleUnderline"/>
        </w:rPr>
        <w:t>Through</w:t>
      </w:r>
      <w:r w:rsidRPr="00935054">
        <w:t xml:space="preserve"> </w:t>
      </w:r>
      <w:r w:rsidRPr="00935054">
        <w:rPr>
          <w:rStyle w:val="StyleUnderline"/>
        </w:rPr>
        <w:t>affective labour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B277B7">
        <w:rPr>
          <w:rStyle w:val="Emphasis"/>
          <w:highlight w:val="cyan"/>
        </w:rPr>
        <w:t>those with communicative disabilities distort and put stress on the mechanisms of production and are therefore disadvantaged in highly competitive markets</w:t>
      </w:r>
      <w: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B277B7">
        <w:rPr>
          <w:rStyle w:val="StyleUnderline"/>
          <w:highlight w:val="cyan"/>
        </w:rPr>
        <w:t>Those who are disabled communicatively are</w:t>
      </w:r>
      <w:r w:rsidRPr="00E90EA8">
        <w:rPr>
          <w:rStyle w:val="StyleUnderline"/>
        </w:rPr>
        <w:t xml:space="preserve"> further </w:t>
      </w:r>
      <w:r w:rsidRPr="00B277B7">
        <w:rPr>
          <w:rStyle w:val="StyleUnderline"/>
          <w:highlight w:val="cyan"/>
        </w:rPr>
        <w:t>marginalized</w:t>
      </w:r>
      <w:r w:rsidRPr="00E90EA8">
        <w:rPr>
          <w:rStyle w:val="StyleUnderline"/>
        </w:rPr>
        <w:t xml:space="preserve"> insofar </w:t>
      </w:r>
      <w:r w:rsidRPr="00935054">
        <w:rPr>
          <w:rStyle w:val="StyleUnderline"/>
        </w:rPr>
        <w:t xml:space="preserve">as </w:t>
      </w:r>
      <w:r w:rsidRPr="00B277B7">
        <w:rPr>
          <w:rStyle w:val="StyleUnderline"/>
          <w:highlight w:val="cyan"/>
        </w:rPr>
        <w:t xml:space="preserve">affective labour </w:t>
      </w:r>
      <w:r w:rsidRPr="00935054">
        <w:rPr>
          <w:rStyle w:val="StyleUnderline"/>
        </w:rPr>
        <w:t xml:space="preserve">is particularly </w:t>
      </w:r>
      <w:r w:rsidRPr="00B277B7">
        <w:rPr>
          <w:rStyle w:val="StyleUnderline"/>
          <w:highlight w:val="cyan"/>
        </w:rPr>
        <w:t>concerned with producing marketable affects</w:t>
      </w:r>
      <w:r w:rsidRPr="00E90EA8">
        <w:rPr>
          <w:rStyle w:val="StyleUnderline"/>
        </w:rPr>
        <w:t>. This has led to the aestheticization of socio-economic space. The common fear, anxiety, and discomfort experienced in the presence of disability—the disruption of the perceptual field—is now internal to the production of capital</w:t>
      </w:r>
      <w:r>
        <w:t>. The marketable product of affective labour depends upon aesthetically normalized human contact, communication, and projection of ability and the self</w:t>
      </w:r>
      <w:r w:rsidRPr="00E90EA8">
        <w:rPr>
          <w:rStyle w:val="StyleUnderline"/>
        </w:rPr>
        <w:t xml:space="preserve">. </w:t>
      </w:r>
      <w:r w:rsidRPr="00B277B7">
        <w:rPr>
          <w:rStyle w:val="StyleUnderline"/>
          <w:highlight w:val="cyan"/>
        </w:rPr>
        <w:t>The drive to advertise ourselves</w:t>
      </w:r>
      <w:r w:rsidRPr="00E90EA8">
        <w:rPr>
          <w:rStyle w:val="StyleUnderline"/>
        </w:rPr>
        <w:t xml:space="preserve"> troubles the borders of ‘disability’ and </w:t>
      </w:r>
      <w:r w:rsidRPr="00B277B7">
        <w:rPr>
          <w:rStyle w:val="StyleUnderline"/>
          <w:highlight w:val="cyan"/>
        </w:rPr>
        <w:t>oppresses those who</w:t>
      </w:r>
      <w:r w:rsidRPr="00E90EA8">
        <w:rPr>
          <w:rStyle w:val="StyleUnderline"/>
        </w:rPr>
        <w:t xml:space="preserve">, for example, </w:t>
      </w:r>
      <w:r w:rsidRPr="00B277B7">
        <w:rPr>
          <w:rStyle w:val="StyleUnderline"/>
          <w:highlight w:val="cyan"/>
        </w:rPr>
        <w:t>stutter</w:t>
      </w:r>
      <w:r w:rsidRPr="00A91DBC">
        <w:t xml:space="preserve">, </w:t>
      </w:r>
      <w:r w:rsidRPr="00812D2C">
        <w:rPr>
          <w:rStyle w:val="StyleUnderline"/>
        </w:rPr>
        <w:t>far beyond what was experienced</w:t>
      </w:r>
      <w:r w:rsidRPr="00E90EA8">
        <w:rPr>
          <w:rStyle w:val="StyleUnderline"/>
        </w:rPr>
        <w:t xml:space="preserve"> in industrialized capitalism</w:t>
      </w:r>
      <w: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You’ll never get a job in advertising until you learn to talk</w:t>
      </w:r>
      <w:r>
        <w:t xml:space="preserve">.” Jezer’s marginalization is twofold: in the first place, he is marginalized by disrupting information flow since according to post-modernization, the entirety of journalism is structured by informationalization. Yet secondly, </w:t>
      </w:r>
      <w:r w:rsidRPr="00B277B7">
        <w:rPr>
          <w:rStyle w:val="Emphasis"/>
          <w:highlight w:val="cyan"/>
        </w:rPr>
        <w:t>the drive to perform competencies in a normalized fashion runs roughshod over bodies affectively abnormal</w:t>
      </w:r>
      <w:r w:rsidRPr="00812D2C">
        <w:t>.</w:t>
      </w:r>
      <w:r>
        <w:t xml:space="preserve"> Jezer’s marginization is inseperable from the asethetics of human interaction and the production of marketable affect. </w:t>
      </w:r>
      <w:r w:rsidRPr="00F06477">
        <w:rPr>
          <w:rStyle w:val="Emphasis"/>
        </w:rPr>
        <w:t xml:space="preserve">While people with explicit communicative disabilities are the most obvious examples of those sidelined within an informational economy, </w:t>
      </w:r>
      <w:r w:rsidRPr="00B277B7">
        <w:rPr>
          <w:rStyle w:val="Emphasis"/>
          <w:highlight w:val="cyan"/>
        </w:rPr>
        <w:t>all disabilities are reconfigured by neoliberalism and affective labour</w:t>
      </w:r>
      <w:r w:rsidRPr="00F06477">
        <w:rPr>
          <w:rStyle w:val="Emphasis"/>
        </w:rPr>
        <w:t>.</w:t>
      </w:r>
      <w: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A34963" w:rsidRPr="000017EF" w:rsidRDefault="00A34963" w:rsidP="00A34963">
      <w:pPr>
        <w:pStyle w:val="Heading4"/>
        <w:rPr>
          <w:i/>
        </w:rPr>
      </w:pPr>
      <w:r>
        <w:t xml:space="preserve">Queer communities are a site of </w:t>
      </w:r>
      <w:r>
        <w:rPr>
          <w:i/>
        </w:rPr>
        <w:t xml:space="preserve">mass inaccessibility and violent ableism </w:t>
      </w:r>
      <w:r>
        <w:t xml:space="preserve">– culture and core projects of the community prove </w:t>
      </w:r>
      <w:r>
        <w:rPr>
          <w:i/>
        </w:rPr>
        <w:t xml:space="preserve"> </w:t>
      </w:r>
    </w:p>
    <w:p w:rsidR="00A34963" w:rsidRDefault="00A34963" w:rsidP="00A34963">
      <w:r w:rsidRPr="000017EF">
        <w:t xml:space="preserve">Edward </w:t>
      </w:r>
      <w:r w:rsidRPr="000017EF">
        <w:rPr>
          <w:rStyle w:val="Style13ptBold"/>
        </w:rPr>
        <w:t>Ndopu and</w:t>
      </w:r>
      <w:r w:rsidRPr="000017EF">
        <w:t xml:space="preserve"> Darnell </w:t>
      </w:r>
      <w:r w:rsidRPr="000017EF">
        <w:rPr>
          <w:rStyle w:val="Style13ptBold"/>
        </w:rPr>
        <w:t>Moore</w:t>
      </w:r>
      <w:r>
        <w:t xml:space="preserve"> 20</w:t>
      </w:r>
      <w:r w:rsidRPr="000017EF">
        <w:rPr>
          <w:rStyle w:val="Style13ptBold"/>
        </w:rPr>
        <w:t>12</w:t>
      </w:r>
      <w:r>
        <w:t xml:space="preserve"> (</w:t>
      </w:r>
      <w:r w:rsidRPr="000017EF">
        <w:t>https://sunylgbtq.wordpress.com/2015/07/17/on-ableism-within-queer-spaces-or-queering-the-normal/</w:t>
      </w:r>
      <w:r>
        <w:t>)</w:t>
      </w:r>
    </w:p>
    <w:p w:rsidR="00A34963" w:rsidRDefault="00A34963" w:rsidP="00A34963">
      <w:pPr>
        <w:rPr>
          <w:rStyle w:val="StyleUnderline"/>
          <w:highlight w:val="cyan"/>
        </w:rPr>
      </w:pPr>
      <w:r w:rsidRPr="006B603D">
        <w:t>We “read” the movement of bodies, the ways people walk, hair styles, and the ways our bodies interact with other bodies in social spaces without ever realizing that all of the aforementioned performances are gendered expressions that center on the privilege of physical movement. We tend to place a lot of emphasis on the body, and one’s use of the body, without attending to the fact that for some the use of the body is an impossibility. Indeed, for one of us, a queer who relies on attendants for personal care and grooming, such understanding wholly ignores the ways he exists in the world. As a result</w:t>
      </w:r>
      <w:r w:rsidRPr="000017EF">
        <w:rPr>
          <w:rStyle w:val="StyleUnderline"/>
        </w:rPr>
        <w:t xml:space="preserve">, </w:t>
      </w:r>
      <w:r w:rsidRPr="000017EF">
        <w:rPr>
          <w:rStyle w:val="StyleUnderline"/>
          <w:highlight w:val="cyan"/>
        </w:rPr>
        <w:t>it is time to</w:t>
      </w:r>
      <w:r w:rsidRPr="000017EF">
        <w:rPr>
          <w:rStyle w:val="StyleUnderline"/>
        </w:rPr>
        <w:t xml:space="preserve"> fully </w:t>
      </w:r>
      <w:r w:rsidRPr="000017EF">
        <w:rPr>
          <w:rStyle w:val="StyleUnderline"/>
          <w:highlight w:val="cyan"/>
        </w:rPr>
        <w:t>acknowledge ableism</w:t>
      </w:r>
      <w:r w:rsidRPr="000017EF">
        <w:rPr>
          <w:rStyle w:val="StyleUnderline"/>
        </w:rPr>
        <w:t xml:space="preserve"> as a pervasive form of oppression </w:t>
      </w:r>
      <w:r w:rsidRPr="000017EF">
        <w:rPr>
          <w:rStyle w:val="StyleUnderline"/>
          <w:highlight w:val="cyan"/>
        </w:rPr>
        <w:t>within</w:t>
      </w:r>
      <w:r w:rsidRPr="000017EF">
        <w:rPr>
          <w:rStyle w:val="StyleUnderline"/>
        </w:rPr>
        <w:t xml:space="preserve"> our </w:t>
      </w:r>
      <w:r w:rsidRPr="000017EF">
        <w:rPr>
          <w:rStyle w:val="StyleUnderline"/>
          <w:highlight w:val="cyan"/>
        </w:rPr>
        <w:t>queer communities</w:t>
      </w:r>
      <w:r w:rsidRPr="000017EF">
        <w:rPr>
          <w:rStyle w:val="StyleUnderline"/>
        </w:rPr>
        <w:t>.</w:t>
      </w:r>
      <w:r w:rsidRPr="006B603D">
        <w:t xml:space="preserve"> Take, for example, </w:t>
      </w:r>
      <w:r w:rsidRPr="000017EF">
        <w:rPr>
          <w:rStyle w:val="Emphasis"/>
          <w:highlight w:val="cyan"/>
        </w:rPr>
        <w:t>Pride Parades</w:t>
      </w:r>
      <w:r w:rsidRPr="000017EF">
        <w:rPr>
          <w:rStyle w:val="Emphasis"/>
        </w:rPr>
        <w:t xml:space="preserve">, which are visual representations of queer and trans* communities. Pride Parades </w:t>
      </w:r>
      <w:r w:rsidRPr="000017EF">
        <w:rPr>
          <w:rStyle w:val="Emphasis"/>
          <w:highlight w:val="cyan"/>
        </w:rPr>
        <w:t>are organized around the notion of marching and</w:t>
      </w:r>
      <w:r w:rsidRPr="000017EF">
        <w:rPr>
          <w:rStyle w:val="Emphasis"/>
        </w:rPr>
        <w:t xml:space="preserve">, therefore, </w:t>
      </w:r>
      <w:r w:rsidRPr="000017EF">
        <w:rPr>
          <w:rStyle w:val="Emphasis"/>
          <w:highlight w:val="cyan"/>
        </w:rPr>
        <w:t>requires that people are able to physically move</w:t>
      </w:r>
      <w:r w:rsidRPr="000017EF">
        <w:rPr>
          <w:rStyle w:val="Emphasis"/>
        </w:rPr>
        <w:t xml:space="preserve"> to showcase their belonging.</w:t>
      </w:r>
      <w:r w:rsidRPr="006B603D">
        <w:t xml:space="preserve"> This does not account for the experiences of those who are not able to walk or who have to use special equipment to move. </w:t>
      </w:r>
      <w:r w:rsidRPr="000017EF">
        <w:rPr>
          <w:rStyle w:val="StyleUnderline"/>
        </w:rPr>
        <w:t xml:space="preserve">And so </w:t>
      </w:r>
      <w:r w:rsidRPr="000017EF">
        <w:rPr>
          <w:rStyle w:val="StyleUnderline"/>
          <w:highlight w:val="cyan"/>
        </w:rPr>
        <w:t>when we rely on our physical abilities to express</w:t>
      </w:r>
      <w:r w:rsidRPr="000017EF">
        <w:rPr>
          <w:rStyle w:val="StyleUnderline"/>
        </w:rPr>
        <w:t xml:space="preserve"> ourselves, we </w:t>
      </w:r>
      <w:r w:rsidRPr="000017EF">
        <w:rPr>
          <w:rStyle w:val="StyleUnderline"/>
          <w:highlight w:val="cyan"/>
        </w:rPr>
        <w:t>inadvertently reproduce disability oppression</w:t>
      </w:r>
      <w:r w:rsidRPr="000017EF">
        <w:rPr>
          <w:rStyle w:val="StyleUnderline"/>
        </w:rPr>
        <w:t>.</w:t>
      </w:r>
      <w:r w:rsidRPr="006B603D">
        <w:t xml:space="preserve"> In addition, </w:t>
      </w:r>
      <w:r w:rsidRPr="000017EF">
        <w:rPr>
          <w:rStyle w:val="StyleUnderline"/>
        </w:rPr>
        <w:t xml:space="preserve">consider the ways that ablesim functions in queer dating spaces, virtual or otherwise. Pervasive in many queer and trans* </w:t>
      </w:r>
      <w:r w:rsidRPr="000017EF">
        <w:rPr>
          <w:rStyle w:val="StyleUnderline"/>
          <w:highlight w:val="cyan"/>
        </w:rPr>
        <w:t>dating spaces is a type of self-expression that centers on the body and the need to make ourselves desirable to others</w:t>
      </w:r>
      <w:r w:rsidRPr="000017EF">
        <w:rPr>
          <w:rStyle w:val="StyleUnderline"/>
        </w:rPr>
        <w:t>.</w:t>
      </w:r>
      <w:r w:rsidRPr="006B603D">
        <w:t xml:space="preserve"> Queer and trans* </w:t>
      </w:r>
      <w:r w:rsidRPr="000017EF">
        <w:rPr>
          <w:rStyle w:val="StyleUnderline"/>
          <w:highlight w:val="cyan"/>
        </w:rPr>
        <w:t>folks of different abilities</w:t>
      </w:r>
      <w:r w:rsidRPr="000017EF">
        <w:rPr>
          <w:rStyle w:val="StyleUnderline"/>
        </w:rPr>
        <w:t xml:space="preserve">, who live with chronic illnesses, or battle with addictions </w:t>
      </w:r>
      <w:r w:rsidRPr="000017EF">
        <w:rPr>
          <w:rStyle w:val="StyleUnderline"/>
          <w:highlight w:val="cyan"/>
        </w:rPr>
        <w:t>are left out of</w:t>
      </w:r>
      <w:r w:rsidRPr="000017EF">
        <w:rPr>
          <w:rStyle w:val="StyleUnderline"/>
        </w:rPr>
        <w:t xml:space="preserve"> so many of </w:t>
      </w:r>
      <w:r w:rsidRPr="000017EF">
        <w:rPr>
          <w:rStyle w:val="StyleUnderline"/>
          <w:highlight w:val="cyan"/>
        </w:rPr>
        <w:t>the spaces</w:t>
      </w:r>
      <w:r w:rsidRPr="000017EF">
        <w:rPr>
          <w:rStyle w:val="StyleUnderline"/>
        </w:rPr>
        <w:t xml:space="preserve"> that purport to be </w:t>
      </w:r>
      <w:r w:rsidRPr="000017EF">
        <w:rPr>
          <w:rStyle w:val="StyleUnderline"/>
          <w:highlight w:val="cyan"/>
        </w:rPr>
        <w:t>designed for “us.”</w:t>
      </w:r>
      <w:r w:rsidRPr="006B603D">
        <w:t xml:space="preserve"> </w:t>
      </w:r>
      <w:r w:rsidRPr="000017EF">
        <w:rPr>
          <w:rStyle w:val="Emphasis"/>
          <w:highlight w:val="cyan"/>
        </w:rPr>
        <w:t>The “party culture” that is ubiquitous within many</w:t>
      </w:r>
      <w:r w:rsidRPr="000017EF">
        <w:rPr>
          <w:rStyle w:val="Emphasis"/>
        </w:rPr>
        <w:t xml:space="preserve"> of our </w:t>
      </w:r>
      <w:r w:rsidRPr="000017EF">
        <w:rPr>
          <w:rStyle w:val="Emphasis"/>
          <w:highlight w:val="cyan"/>
        </w:rPr>
        <w:t>communities alienates those who are not able to feel safe</w:t>
      </w:r>
      <w:r w:rsidRPr="000017EF">
        <w:rPr>
          <w:rStyle w:val="Emphasis"/>
        </w:rPr>
        <w:t xml:space="preserve">, validated, and affirmed </w:t>
      </w:r>
      <w:r w:rsidRPr="000017EF">
        <w:rPr>
          <w:rStyle w:val="Emphasis"/>
          <w:highlight w:val="cyan"/>
        </w:rPr>
        <w:t>within these contexts</w:t>
      </w:r>
      <w:r w:rsidRPr="000017EF">
        <w:rPr>
          <w:rStyle w:val="Emphasis"/>
        </w:rPr>
        <w:t>.</w:t>
      </w:r>
      <w:r w:rsidRPr="006B603D">
        <w:t xml:space="preserve"> </w:t>
      </w:r>
      <w:r w:rsidRPr="000017EF">
        <w:rPr>
          <w:rStyle w:val="StyleUnderline"/>
        </w:rPr>
        <w:t xml:space="preserve">Our </w:t>
      </w:r>
      <w:r w:rsidRPr="000017EF">
        <w:rPr>
          <w:rStyle w:val="StyleUnderline"/>
          <w:highlight w:val="cyan"/>
        </w:rPr>
        <w:t>lack of access</w:t>
      </w:r>
      <w:r w:rsidRPr="000017EF">
        <w:rPr>
          <w:rStyle w:val="StyleUnderline"/>
        </w:rPr>
        <w:t xml:space="preserve"> to such spaces </w:t>
      </w:r>
      <w:r w:rsidRPr="000017EF">
        <w:rPr>
          <w:rStyle w:val="StyleUnderline"/>
          <w:highlight w:val="cyan"/>
        </w:rPr>
        <w:t>has an impact</w:t>
      </w:r>
      <w:r w:rsidRPr="000017EF">
        <w:rPr>
          <w:rStyle w:val="StyleUnderline"/>
        </w:rPr>
        <w:t xml:space="preserve"> on our ability </w:t>
      </w:r>
      <w:r w:rsidRPr="000017EF">
        <w:rPr>
          <w:rStyle w:val="StyleUnderline"/>
          <w:highlight w:val="cyan"/>
        </w:rPr>
        <w:t>to</w:t>
      </w:r>
      <w:r w:rsidRPr="000017EF">
        <w:rPr>
          <w:rStyle w:val="StyleUnderline"/>
        </w:rPr>
        <w:t xml:space="preserve"> claim our identifications and </w:t>
      </w:r>
      <w:r w:rsidRPr="000017EF">
        <w:rPr>
          <w:rStyle w:val="StyleUnderline"/>
          <w:highlight w:val="cyan"/>
        </w:rPr>
        <w:t>belong</w:t>
      </w:r>
      <w:r w:rsidRPr="000017EF">
        <w:rPr>
          <w:rStyle w:val="StyleUnderline"/>
        </w:rPr>
        <w:t>ing within these communities. That one of us is (dis)abled, black and queer makes his lived experience of the world unmistakably political.</w:t>
      </w:r>
      <w:r w:rsidRPr="006B603D">
        <w:t xml:space="preserve"> His corporeality cannot be separated from a broader sociohistorical context in which </w:t>
      </w:r>
      <w:r w:rsidRPr="000017EF">
        <w:rPr>
          <w:rStyle w:val="Emphasis"/>
          <w:highlight w:val="cyan"/>
        </w:rPr>
        <w:t>(dis)abled bodies are read as tragic and irreparable</w:t>
      </w:r>
      <w:r w:rsidRPr="006B603D">
        <w:t xml:space="preserve">; queer bodies as immoral; and black bodies as criminal and expendable. These complex layers of dehumanization make it so that his </w:t>
      </w:r>
      <w:r w:rsidRPr="000017EF">
        <w:rPr>
          <w:rStyle w:val="StyleUnderline"/>
          <w:highlight w:val="cyan"/>
        </w:rPr>
        <w:t>body is deemed undesirable within society.</w:t>
      </w:r>
    </w:p>
    <w:p w:rsidR="00D249D7" w:rsidRPr="00D31913" w:rsidRDefault="00D249D7" w:rsidP="00D249D7">
      <w:pPr>
        <w:pStyle w:val="Heading4"/>
      </w:pPr>
      <w:r w:rsidRPr="00D31913">
        <w:t xml:space="preserve">The media promises us that we will be normal but what does it mean to be normal? Modernity and civil society was constructed around European notions of humanism in which to be normal was to be white, European, male, CIS, straight, and abled bodied. To be normal is to deny who we are.  </w:t>
      </w:r>
    </w:p>
    <w:p w:rsidR="00D249D7" w:rsidRPr="00973D3E" w:rsidRDefault="00D249D7" w:rsidP="00D249D7">
      <w:pPr>
        <w:rPr>
          <w:b/>
          <w:sz w:val="26"/>
        </w:rPr>
      </w:pPr>
      <w:r w:rsidRPr="004B0004">
        <w:rPr>
          <w:rStyle w:val="Style13ptBold"/>
        </w:rPr>
        <w:t>Goodley et’al 14</w:t>
      </w:r>
      <w:r w:rsidRPr="004B0004">
        <w:t xml:space="preserve"> [Goodley, Dan, Rebecca Lawthom, and Katherine Runswick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D249D7" w:rsidRPr="007D3904" w:rsidRDefault="00D249D7" w:rsidP="00D249D7">
      <w:pPr>
        <w:jc w:val="both"/>
        <w:rPr>
          <w:b/>
          <w:sz w:val="24"/>
          <w:u w:val="single"/>
        </w:rPr>
      </w:pPr>
      <w:r w:rsidRPr="007D3904">
        <w:rPr>
          <w:sz w:val="16"/>
        </w:rPr>
        <w:t>This paper explores the human through critical disability studies and the theories of Rosi Braidotti</w:t>
      </w:r>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In addressing this question we seek to work through entangled connections of nature, society, technology, medicine, biopower and culture to consider the extent to which the human might be an outdated phenomenon, replaced by Braidotti’s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Braidotti’s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disruptioni .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(Braidotti, 2013: 1). This quote kick-starts Rosi Braidotti’s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self-aggrandising,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mouldings. ‘Humanity’ Braidotti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(Braidotti,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speaking a standard language, heterosexually inscribed in a reproductive unit and a full citizen of a recognised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medicalisation and psychologisation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selfdetermination and authority.</w:t>
      </w:r>
      <w:r w:rsidRPr="007D3904">
        <w:rPr>
          <w:b/>
          <w:sz w:val="24"/>
          <w:u w:val="single"/>
        </w:rPr>
        <w:t xml:space="preserve"> </w:t>
      </w:r>
      <w:r w:rsidRPr="007D3904">
        <w:rPr>
          <w:sz w:val="16"/>
        </w:rPr>
        <w:t xml:space="preserve">And this authoritative humanist ideal is one that people rarely match up to you. </w:t>
      </w:r>
    </w:p>
    <w:p w:rsidR="00D249D7" w:rsidRPr="000017EF" w:rsidRDefault="00D249D7" w:rsidP="00A34963">
      <w:pPr>
        <w:rPr>
          <w:rStyle w:val="StyleUnderline"/>
        </w:rPr>
      </w:pPr>
      <w:bookmarkStart w:id="0" w:name="_GoBack"/>
      <w:bookmarkEnd w:id="0"/>
    </w:p>
    <w:p w:rsidR="00D249D7" w:rsidRPr="00B277B7" w:rsidRDefault="00D249D7" w:rsidP="00D249D7">
      <w:pPr>
        <w:pStyle w:val="Heading4"/>
        <w:rPr>
          <w:highlight w:val="cyan"/>
        </w:rPr>
      </w:pPr>
      <w:r w:rsidRPr="00C17CA9">
        <w:t xml:space="preserve">The 1acs focus on </w:t>
      </w:r>
      <w:r w:rsidRPr="005C4A07">
        <w:rPr>
          <w:i/>
        </w:rPr>
        <w:t>epistemic performativity</w:t>
      </w:r>
      <w:r w:rsidRPr="00C17CA9">
        <w:t xml:space="preserve"> erases the material conditions of disability </w:t>
      </w:r>
    </w:p>
    <w:p w:rsidR="00D249D7" w:rsidRPr="000572D4" w:rsidRDefault="00D249D7" w:rsidP="00D249D7">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D249D7" w:rsidRDefault="00D249D7" w:rsidP="00D249D7">
      <w:pPr>
        <w:rPr>
          <w:rFonts w:asciiTheme="majorHAnsi" w:hAnsiTheme="majorHAnsi" w:cstheme="majorHAnsi"/>
          <w:sz w:val="14"/>
        </w:rPr>
      </w:pPr>
      <w:r w:rsidRPr="00B277B7">
        <w:rPr>
          <w:rFonts w:asciiTheme="majorHAnsi" w:hAnsiTheme="majorHAnsi" w:cstheme="majorHAnsi"/>
          <w:b/>
          <w:highlight w:val="cyan"/>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B277B7">
        <w:rPr>
          <w:rFonts w:asciiTheme="majorHAnsi" w:hAnsiTheme="majorHAnsi" w:cstheme="majorHAnsi"/>
          <w:b/>
          <w:highlight w:val="cyan"/>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B277B7">
        <w:rPr>
          <w:rFonts w:asciiTheme="majorHAnsi" w:hAnsiTheme="majorHAnsi" w:cstheme="majorHAnsi"/>
          <w:b/>
          <w:highlight w:val="cyan"/>
          <w:u w:val="single"/>
        </w:rPr>
        <w:t>it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is tempting to see disability </w:t>
      </w:r>
      <w:r w:rsidRPr="000572D4">
        <w:rPr>
          <w:rFonts w:asciiTheme="majorHAnsi" w:hAnsiTheme="majorHAnsi" w:cstheme="majorHAnsi"/>
          <w:b/>
          <w:u w:val="single"/>
        </w:rPr>
        <w:t xml:space="preserve">exclusively </w:t>
      </w:r>
      <w:r w:rsidRPr="00B277B7">
        <w:rPr>
          <w:rFonts w:asciiTheme="majorHAnsi" w:hAnsiTheme="majorHAnsi" w:cstheme="majorHAnsi"/>
          <w:b/>
          <w:highlight w:val="cyan"/>
          <w:u w:val="single"/>
        </w:rPr>
        <w:t>as the product of a bad match between society and</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some</w:t>
      </w:r>
      <w:r w:rsidRPr="000572D4">
        <w:rPr>
          <w:rFonts w:asciiTheme="majorHAnsi" w:hAnsiTheme="majorHAnsi" w:cstheme="majorHAnsi"/>
          <w:b/>
          <w:u w:val="single"/>
        </w:rPr>
        <w:t xml:space="preserve"> human </w:t>
      </w:r>
      <w:r w:rsidRPr="00B277B7">
        <w:rPr>
          <w:rFonts w:asciiTheme="majorHAnsi" w:hAnsiTheme="majorHAnsi" w:cstheme="majorHAnsi"/>
          <w:b/>
          <w:highlight w:val="cyan"/>
          <w:u w:val="single"/>
        </w:rPr>
        <w:t>bodies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because it is </w:t>
      </w:r>
      <w:r w:rsidRPr="000572D4">
        <w:rPr>
          <w:rFonts w:asciiTheme="majorHAnsi" w:hAnsiTheme="majorHAnsi" w:cstheme="majorHAnsi"/>
          <w:b/>
          <w:u w:val="single"/>
        </w:rPr>
        <w:t xml:space="preserve">so </w:t>
      </w:r>
      <w:r w:rsidRPr="00B277B7">
        <w:rPr>
          <w:rFonts w:asciiTheme="majorHAnsi" w:hAnsiTheme="majorHAnsi" w:cstheme="majorHAnsi"/>
          <w:b/>
          <w:highlight w:val="cyan"/>
          <w:u w:val="single"/>
        </w:rPr>
        <w:t>often the case</w:t>
      </w:r>
      <w:r w:rsidRPr="000572D4">
        <w:rPr>
          <w:rFonts w:asciiTheme="majorHAnsi" w:hAnsiTheme="majorHAnsi" w:cstheme="majorHAnsi"/>
          <w:b/>
          <w:u w:val="single"/>
        </w:rPr>
        <w:t xml:space="preserve">. But </w:t>
      </w:r>
      <w:r w:rsidRPr="00B277B7">
        <w:rPr>
          <w:rFonts w:asciiTheme="majorHAnsi" w:hAnsiTheme="majorHAnsi" w:cstheme="majorHAnsi"/>
          <w:b/>
          <w:highlight w:val="cyan"/>
          <w:u w:val="single"/>
        </w:rPr>
        <w:t xml:space="preserve">disability </w:t>
      </w:r>
      <w:r w:rsidRPr="00E36001">
        <w:rPr>
          <w:rFonts w:asciiTheme="majorHAnsi" w:hAnsiTheme="majorHAnsi" w:cstheme="majorHAnsi"/>
          <w:b/>
          <w:u w:val="single"/>
        </w:rPr>
        <w:t xml:space="preserve">also </w:t>
      </w:r>
      <w:r w:rsidRPr="00B277B7">
        <w:rPr>
          <w:rFonts w:asciiTheme="majorHAnsi" w:hAnsiTheme="majorHAnsi" w:cstheme="majorHAnsi"/>
          <w:b/>
          <w:highlight w:val="cyan"/>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B277B7">
        <w:rPr>
          <w:rFonts w:asciiTheme="majorHAnsi" w:hAnsiTheme="majorHAnsi" w:cstheme="majorHAnsi"/>
          <w:b/>
          <w:highlight w:val="cyan"/>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B277B7">
        <w:rPr>
          <w:rFonts w:asciiTheme="majorHAnsi" w:hAnsiTheme="majorHAnsi" w:cstheme="majorHAnsi"/>
          <w:b/>
          <w:highlight w:val="cyan"/>
          <w:u w:val="single"/>
        </w:rPr>
        <w:t>avoring performativity to corporeality, and describing social success in terms of intellectual achievement, bodily adaptability,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B277B7">
        <w:rPr>
          <w:rFonts w:asciiTheme="majorHAnsi" w:hAnsiTheme="majorHAnsi" w:cstheme="majorHAnsi"/>
          <w:b/>
          <w:highlight w:val="cyan"/>
          <w:u w:val="single"/>
        </w:rPr>
        <w:t>the push to link physical difference to cultural</w:t>
      </w:r>
      <w:r w:rsidRPr="000572D4">
        <w:rPr>
          <w:rFonts w:asciiTheme="majorHAnsi" w:hAnsiTheme="majorHAnsi" w:cstheme="majorHAnsi"/>
          <w:b/>
          <w:u w:val="single"/>
        </w:rPr>
        <w:t xml:space="preserve"> and social </w:t>
      </w:r>
      <w:r w:rsidRPr="00B277B7">
        <w:rPr>
          <w:rFonts w:asciiTheme="majorHAnsi" w:hAnsiTheme="majorHAnsi" w:cstheme="majorHAnsi"/>
          <w:b/>
          <w:highlight w:val="cyan"/>
          <w:u w:val="single"/>
        </w:rPr>
        <w:t>constructs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especially ideological ones,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has</w:t>
      </w:r>
      <w:r w:rsidRPr="000572D4">
        <w:rPr>
          <w:rFonts w:asciiTheme="majorHAnsi" w:hAnsiTheme="majorHAnsi" w:cstheme="majorHAnsi"/>
          <w:b/>
          <w:u w:val="single"/>
        </w:rPr>
        <w:t xml:space="preserve"> actually </w:t>
      </w:r>
      <w:r w:rsidRPr="00B277B7">
        <w:rPr>
          <w:rFonts w:asciiTheme="majorHAnsi" w:hAnsiTheme="majorHAnsi" w:cstheme="majorHAnsi"/>
          <w:b/>
          <w:highlight w:val="cyan"/>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542D42">
        <w:rPr>
          <w:rFonts w:asciiTheme="majorHAnsi" w:hAnsiTheme="majorHAnsi" w:cstheme="majorHAnsi"/>
          <w:b/>
          <w:u w:val="single"/>
        </w:rPr>
        <w:t>cultural theory abounds with “the fluids of sexuality, the gloss of lubrication, the glossary of the body as text,</w:t>
      </w:r>
      <w:r w:rsidRPr="00542D42">
        <w:rPr>
          <w:rFonts w:asciiTheme="majorHAnsi" w:hAnsiTheme="majorHAnsi" w:cstheme="majorHAnsi"/>
          <w:sz w:val="14"/>
        </w:rPr>
        <w:t xml:space="preserve"> the heteroglossia of the intertext, the glossolalia of the schizophrenic. </w:t>
      </w:r>
      <w:r w:rsidRPr="00542D42">
        <w:rPr>
          <w:rFonts w:asciiTheme="majorHAnsi" w:hAnsiTheme="majorHAnsi" w:cstheme="majorHAnsi"/>
          <w:b/>
          <w:u w:val="single"/>
        </w:rPr>
        <w:t>But almost never the body of the differently abled.”</w:t>
      </w:r>
      <w:r w:rsidRPr="000572D4">
        <w:rPr>
          <w:rFonts w:asciiTheme="majorHAnsi" w:hAnsiTheme="majorHAnsi" w:cstheme="majorHAnsi"/>
          <w:b/>
          <w:u w:val="single"/>
        </w:rPr>
        <w:t xml:space="preserve">5 </w:t>
      </w:r>
      <w:r w:rsidRPr="00B277B7">
        <w:rPr>
          <w:rFonts w:asciiTheme="majorHAnsi" w:hAnsiTheme="majorHAnsi" w:cstheme="majorHAnsi"/>
          <w:b/>
          <w:highlight w:val="cyan"/>
          <w:u w:val="single"/>
        </w:rPr>
        <w:t xml:space="preserve">Recent theoretical emphases on “performativity,” </w:t>
      </w:r>
      <w:r w:rsidRPr="000572D4">
        <w:rPr>
          <w:rFonts w:asciiTheme="majorHAnsi" w:hAnsiTheme="majorHAnsi" w:cstheme="majorHAnsi"/>
          <w:b/>
          <w:u w:val="single"/>
        </w:rPr>
        <w:t>“heterogeneity,” and “indeterminancy”</w:t>
      </w:r>
      <w:r w:rsidRPr="00B277B7">
        <w:rPr>
          <w:rFonts w:asciiTheme="majorHAnsi" w:hAnsiTheme="majorHAnsi" w:cstheme="majorHAnsi"/>
          <w:b/>
          <w:highlight w:val="cyan"/>
          <w:u w:val="single"/>
        </w:rPr>
        <w:t xml:space="preserve"> privilege a disembodied ideal of freedom, suggesting that emancipation from social codes and norms may be achieved by imagining the body as a subversive text.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These emphases are not only incompatible with the experiences of people with disabilities;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they mimic the fantasy</w:t>
      </w:r>
      <w:r w:rsidRPr="000572D4">
        <w:rPr>
          <w:rFonts w:asciiTheme="majorHAnsi" w:hAnsiTheme="majorHAnsi" w:cstheme="majorHAnsi"/>
          <w:b/>
          <w:u w:val="single"/>
        </w:rPr>
        <w:t xml:space="preserve">, often </w:t>
      </w:r>
      <w:r w:rsidRPr="00B277B7">
        <w:rPr>
          <w:rFonts w:asciiTheme="majorHAnsi" w:hAnsiTheme="majorHAnsi" w:cstheme="majorHAnsi"/>
          <w:b/>
          <w:highlight w:val="cyan"/>
          <w:u w:val="single"/>
        </w:rPr>
        <w:t>found in the medical model, that</w:t>
      </w:r>
      <w:r w:rsidRPr="000572D4">
        <w:rPr>
          <w:rFonts w:asciiTheme="majorHAnsi" w:hAnsiTheme="majorHAnsi" w:cstheme="majorHAnsi"/>
          <w:b/>
          <w:u w:val="single"/>
        </w:rPr>
        <w:t xml:space="preserve"> disease and </w:t>
      </w:r>
      <w:r w:rsidRPr="00B277B7">
        <w:rPr>
          <w:rFonts w:asciiTheme="majorHAnsi" w:hAnsiTheme="majorHAnsi" w:cstheme="majorHAnsi"/>
          <w:b/>
          <w:highlight w:val="cyan"/>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B277B7">
        <w:rPr>
          <w:rFonts w:asciiTheme="majorHAnsi" w:hAnsiTheme="majorHAnsi" w:cstheme="majorHAnsi"/>
          <w:b/>
          <w:highlight w:val="cyan"/>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B277B7">
        <w:rPr>
          <w:rFonts w:asciiTheme="majorHAnsi" w:hAnsiTheme="majorHAnsi" w:cstheme="majorHAnsi"/>
          <w:b/>
          <w:highlight w:val="cyan"/>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3496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4963"/>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49D7"/>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7AB2AA2-E1AC-1247-981D-853BE25A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3496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3496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3496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3496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3496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349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4963"/>
  </w:style>
  <w:style w:type="character" w:customStyle="1" w:styleId="Heading1Char">
    <w:name w:val="Heading 1 Char"/>
    <w:aliases w:val="Pocket Char"/>
    <w:basedOn w:val="DefaultParagraphFont"/>
    <w:link w:val="Heading1"/>
    <w:uiPriority w:val="9"/>
    <w:rsid w:val="00A3496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3496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34963"/>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34963"/>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34963"/>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34963"/>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3496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34963"/>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A34963"/>
    <w:rPr>
      <w:color w:val="auto"/>
      <w:u w:val="none"/>
    </w:rPr>
  </w:style>
  <w:style w:type="paragraph" w:styleId="DocumentMap">
    <w:name w:val="Document Map"/>
    <w:basedOn w:val="Normal"/>
    <w:link w:val="DocumentMapChar"/>
    <w:uiPriority w:val="99"/>
    <w:semiHidden/>
    <w:unhideWhenUsed/>
    <w:rsid w:val="00A3496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4963"/>
    <w:rPr>
      <w:rFonts w:ascii="Lucida Grande" w:hAnsi="Lucida Grande" w:cs="Lucida Grande"/>
    </w:rPr>
  </w:style>
  <w:style w:type="paragraph" w:customStyle="1" w:styleId="textbold">
    <w:name w:val="text bold"/>
    <w:basedOn w:val="Normal"/>
    <w:link w:val="Emphasis"/>
    <w:uiPriority w:val="20"/>
    <w:qFormat/>
    <w:rsid w:val="00A34963"/>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E56AC28-9E71-5446-AB7D-12D53FFD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8379</Words>
  <Characters>47764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56031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2018-10-13T00:20:00Z</dcterms:created>
  <dcterms:modified xsi:type="dcterms:W3CDTF">2018-10-13T00:50:00Z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