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AA2" w:rsidRPr="008E106F" w:rsidRDefault="00AF4AA2" w:rsidP="00AF4AA2">
      <w:pPr>
        <w:pStyle w:val="Heading2"/>
        <w:rPr>
          <w:rFonts w:asciiTheme="majorHAnsi" w:hAnsiTheme="majorHAnsi" w:cstheme="majorHAnsi"/>
        </w:rPr>
      </w:pPr>
      <w:r w:rsidRPr="008E106F">
        <w:rPr>
          <w:rFonts w:asciiTheme="majorHAnsi" w:hAnsiTheme="majorHAnsi" w:cstheme="majorHAnsi"/>
        </w:rPr>
        <w:t>K</w:t>
      </w:r>
    </w:p>
    <w:p w:rsidR="00AF4AA2" w:rsidRPr="008E106F" w:rsidRDefault="00AF4AA2" w:rsidP="00AF4AA2">
      <w:pPr>
        <w:pStyle w:val="Heading4"/>
        <w:rPr>
          <w:rFonts w:asciiTheme="majorHAnsi" w:hAnsiTheme="majorHAnsi" w:cstheme="majorHAnsi"/>
        </w:rPr>
      </w:pPr>
      <w:r w:rsidRPr="008E106F">
        <w:rPr>
          <w:rFonts w:asciiTheme="majorHAnsi" w:hAnsiTheme="majorHAnsi" w:cstheme="majorHAnsi"/>
        </w:rPr>
        <w:t xml:space="preserve">Our thesis is that the world is in </w:t>
      </w:r>
      <w:r w:rsidRPr="008E106F">
        <w:rPr>
          <w:rFonts w:asciiTheme="majorHAnsi" w:hAnsiTheme="majorHAnsi" w:cstheme="majorHAnsi"/>
          <w:i/>
          <w:u w:val="single"/>
        </w:rPr>
        <w:t>fundamental opposition</w:t>
      </w:r>
      <w:r w:rsidRPr="008E106F">
        <w:rPr>
          <w:rFonts w:asciiTheme="majorHAnsi" w:hAnsiTheme="majorHAnsi" w:cstheme="majorHAnsi"/>
        </w:rPr>
        <w:t xml:space="preserve"> to disability – disability is always caught in an ontological antagonism due to disgust, psychogenesis, and the ‘disability drive’. The 1ACs attempt at progress through policy and very placement in civil society is a way to export disgust based ontological violence. </w:t>
      </w:r>
    </w:p>
    <w:p w:rsidR="00AF4AA2" w:rsidRPr="008E106F" w:rsidRDefault="00AF4AA2" w:rsidP="00AF4AA2">
      <w:pPr>
        <w:rPr>
          <w:rStyle w:val="Emphasis"/>
          <w:rFonts w:asciiTheme="majorHAnsi" w:hAnsiTheme="majorHAnsi" w:cstheme="majorHAnsi"/>
        </w:rPr>
      </w:pPr>
      <w:r w:rsidRPr="008E106F">
        <w:rPr>
          <w:rStyle w:val="Style13ptBold"/>
          <w:rFonts w:asciiTheme="majorHAnsi" w:hAnsiTheme="majorHAnsi" w:cstheme="majorHAnsi"/>
        </w:rPr>
        <w:t>Hughes 12</w:t>
      </w:r>
      <w:r w:rsidRPr="008E106F">
        <w:rPr>
          <w:rFonts w:asciiTheme="majorHAnsi" w:hAnsiTheme="majorHAnsi" w:cstheme="majorHAnsi"/>
        </w:rPr>
        <w:t xml:space="preserve"> (-Disability and Social Theory pp 17-32  | Civilising Modernity and the Ontological Invalidation of Disabled People Authors Authors and affiliations Bill Hughes-) BL</w:t>
      </w:r>
      <w:r w:rsidRPr="008E106F">
        <w:rPr>
          <w:rFonts w:asciiTheme="majorHAnsi" w:hAnsiTheme="majorHAnsi" w:cstheme="majorHAnsi"/>
        </w:rPr>
        <w:tab/>
      </w:r>
    </w:p>
    <w:p w:rsidR="00AF4AA2" w:rsidRPr="008E106F" w:rsidRDefault="00AF4AA2" w:rsidP="00AF4AA2">
      <w:pPr>
        <w:rPr>
          <w:rFonts w:asciiTheme="majorHAnsi" w:hAnsiTheme="majorHAnsi" w:cstheme="majorHAnsi"/>
          <w:sz w:val="16"/>
        </w:rPr>
      </w:pPr>
      <w:r w:rsidRPr="009E2DA2">
        <w:rPr>
          <w:rStyle w:val="Emphasis"/>
          <w:rFonts w:asciiTheme="majorHAnsi" w:hAnsiTheme="majorHAnsi" w:cstheme="majorHAnsi"/>
          <w:highlight w:val="cyan"/>
        </w:rPr>
        <w:t>Elimination and</w:t>
      </w:r>
      <w:r w:rsidRPr="008E106F">
        <w:rPr>
          <w:rStyle w:val="Emphasis"/>
          <w:rFonts w:asciiTheme="majorHAnsi" w:hAnsiTheme="majorHAnsi" w:cstheme="majorHAnsi"/>
        </w:rPr>
        <w:t xml:space="preserve">/or </w:t>
      </w:r>
      <w:r w:rsidRPr="009E2DA2">
        <w:rPr>
          <w:rStyle w:val="Emphasis"/>
          <w:rFonts w:asciiTheme="majorHAnsi" w:hAnsiTheme="majorHAnsi" w:cstheme="majorHAnsi"/>
          <w:highlight w:val="cyan"/>
        </w:rPr>
        <w:t xml:space="preserve">correction have been the </w:t>
      </w:r>
      <w:r w:rsidRPr="008E106F">
        <w:rPr>
          <w:rStyle w:val="Emphasis"/>
          <w:rFonts w:asciiTheme="majorHAnsi" w:hAnsiTheme="majorHAnsi" w:cstheme="majorHAnsi"/>
        </w:rPr>
        <w:t xml:space="preserve">primary </w:t>
      </w:r>
      <w:r w:rsidRPr="009E2DA2">
        <w:rPr>
          <w:rStyle w:val="Emphasis"/>
          <w:rFonts w:asciiTheme="majorHAnsi" w:hAnsiTheme="majorHAnsi" w:cstheme="majorHAnsi"/>
          <w:highlight w:val="cyan"/>
        </w:rPr>
        <w:t>social response to disabled people</w:t>
      </w:r>
      <w:r w:rsidRPr="008E106F">
        <w:rPr>
          <w:rStyle w:val="Emphasis"/>
          <w:rFonts w:asciiTheme="majorHAnsi" w:hAnsiTheme="majorHAnsi" w:cstheme="majorHAnsi"/>
        </w:rPr>
        <w:t xml:space="preserve"> in modernity.</w:t>
      </w:r>
      <w:r w:rsidRPr="008E106F">
        <w:rPr>
          <w:rFonts w:asciiTheme="majorHAnsi" w:hAnsiTheme="majorHAnsi" w:cstheme="majorHAnsi"/>
          <w:sz w:val="16"/>
        </w:rPr>
        <w:t xml:space="preserve"> </w:t>
      </w:r>
      <w:r w:rsidRPr="008E106F">
        <w:rPr>
          <w:rStyle w:val="Emphasis"/>
          <w:rFonts w:asciiTheme="majorHAnsi" w:hAnsiTheme="majorHAnsi" w:cstheme="majorHAnsi"/>
        </w:rPr>
        <w:t>The primary form of experience (of disability</w:t>
      </w:r>
      <w:r w:rsidRPr="008E106F">
        <w:rPr>
          <w:rFonts w:asciiTheme="majorHAnsi" w:hAnsiTheme="majorHAnsi" w:cstheme="majorHAnsi"/>
          <w:sz w:val="16"/>
        </w:rPr>
        <w:t xml:space="preserve">), during the same period, </w:t>
      </w:r>
      <w:r w:rsidRPr="008E106F">
        <w:rPr>
          <w:rStyle w:val="Emphasis"/>
          <w:rFonts w:asciiTheme="majorHAnsi" w:hAnsiTheme="majorHAnsi" w:cstheme="majorHAnsi"/>
        </w:rPr>
        <w:t>has been on+e of invalidation. Invalidation carries a ‘dual meaning’ as both ‘confinement through incapacity’ and ‘deficit of credibility’</w:t>
      </w:r>
      <w:r w:rsidRPr="008E106F">
        <w:rPr>
          <w:rFonts w:asciiTheme="majorHAnsi" w:hAnsiTheme="majorHAnsi" w:cstheme="majorHAnsi"/>
          <w:sz w:val="16"/>
        </w:rPr>
        <w:t xml:space="preserve"> (Hughes, 2000: 558). This (latter and more crucial) claim </w:t>
      </w:r>
      <w:r w:rsidRPr="008E106F">
        <w:rPr>
          <w:rStyle w:val="Emphasis"/>
          <w:rFonts w:asciiTheme="majorHAnsi" w:hAnsiTheme="majorHAnsi" w:cstheme="majorHAnsi"/>
        </w:rPr>
        <w:t xml:space="preserve">is based on the view that in the non-disabled imaginary </w:t>
      </w:r>
      <w:r w:rsidRPr="009E2DA2">
        <w:rPr>
          <w:rStyle w:val="Emphasis"/>
          <w:rFonts w:asciiTheme="majorHAnsi" w:hAnsiTheme="majorHAnsi" w:cstheme="majorHAnsi"/>
          <w:highlight w:val="cyan"/>
        </w:rPr>
        <w:t>disability is an ‘ontological deficit</w:t>
      </w:r>
      <w:r w:rsidRPr="009E2DA2">
        <w:rPr>
          <w:rFonts w:asciiTheme="majorHAnsi" w:hAnsiTheme="majorHAnsi" w:cstheme="majorHAnsi"/>
          <w:sz w:val="16"/>
          <w:highlight w:val="cyan"/>
        </w:rPr>
        <w:t>’</w:t>
      </w:r>
      <w:r w:rsidRPr="008E106F">
        <w:rPr>
          <w:rFonts w:asciiTheme="majorHAnsi" w:hAnsiTheme="majorHAnsi" w:cstheme="majorHAnsi"/>
          <w:sz w:val="16"/>
        </w:rPr>
        <w:t xml:space="preserve"> – a reduction of ‘leib’ to ‘korpor’</w:t>
      </w:r>
      <w:r w:rsidRPr="008E106F">
        <w:rPr>
          <w:rStyle w:val="Emphasis"/>
          <w:rFonts w:asciiTheme="majorHAnsi" w:hAnsiTheme="majorHAnsi" w:cstheme="majorHAnsi"/>
        </w:rPr>
        <w:t>, human to animal, subjectivity to flesh, identity to excessive corporeal</w:t>
      </w:r>
      <w:r w:rsidRPr="008E106F">
        <w:rPr>
          <w:rFonts w:asciiTheme="majorHAnsi" w:hAnsiTheme="majorHAnsi" w:cstheme="majorHAnsi"/>
          <w:sz w:val="16"/>
        </w:rPr>
        <w:t xml:space="preserve"> </w:t>
      </w:r>
      <w:r w:rsidRPr="008E106F">
        <w:rPr>
          <w:rStyle w:val="Emphasis"/>
          <w:rFonts w:asciiTheme="majorHAnsi" w:hAnsiTheme="majorHAnsi" w:cstheme="majorHAnsi"/>
        </w:rPr>
        <w:t>presence</w:t>
      </w:r>
      <w:r w:rsidRPr="008E106F">
        <w:rPr>
          <w:rFonts w:asciiTheme="majorHAnsi" w:hAnsiTheme="majorHAnsi" w:cstheme="majorHAnsi"/>
          <w:sz w:val="16"/>
        </w:rPr>
        <w:t xml:space="preserve">. </w:t>
      </w:r>
      <w:r w:rsidRPr="008E106F">
        <w:rPr>
          <w:rStyle w:val="Emphasis"/>
          <w:rFonts w:asciiTheme="majorHAnsi" w:hAnsiTheme="majorHAnsi" w:cstheme="majorHAnsi"/>
        </w:rPr>
        <w:t>It is this deficit of credibility that provides the spurious rationale for the disposal of disabled bodies by means of elimination</w:t>
      </w:r>
      <w:r w:rsidRPr="008E106F">
        <w:rPr>
          <w:rFonts w:asciiTheme="majorHAnsi" w:hAnsiTheme="majorHAnsi" w:cstheme="majorHAnsi"/>
          <w:sz w:val="16"/>
        </w:rPr>
        <w:t xml:space="preserve"> (inter alia extermination or segregation) </w:t>
      </w:r>
      <w:r w:rsidRPr="008E106F">
        <w:rPr>
          <w:rStyle w:val="Emphasis"/>
          <w:rFonts w:asciiTheme="majorHAnsi" w:hAnsiTheme="majorHAnsi" w:cstheme="majorHAnsi"/>
        </w:rPr>
        <w:t>or correction</w:t>
      </w:r>
      <w:r w:rsidRPr="008E106F">
        <w:rPr>
          <w:rFonts w:asciiTheme="majorHAnsi" w:hAnsiTheme="majorHAnsi" w:cstheme="majorHAnsi"/>
          <w:sz w:val="16"/>
        </w:rPr>
        <w:t xml:space="preserve"> (inter alia sterilisation or rehabilitation). </w:t>
      </w:r>
      <w:r w:rsidRPr="008E106F">
        <w:rPr>
          <w:rStyle w:val="Emphasis"/>
          <w:rFonts w:asciiTheme="majorHAnsi" w:hAnsiTheme="majorHAnsi" w:cstheme="majorHAnsi"/>
        </w:rPr>
        <w:t xml:space="preserve">These are the </w:t>
      </w:r>
      <w:r w:rsidRPr="009E2DA2">
        <w:rPr>
          <w:rStyle w:val="Emphasis"/>
          <w:rFonts w:asciiTheme="majorHAnsi" w:hAnsiTheme="majorHAnsi" w:cstheme="majorHAnsi"/>
          <w:highlight w:val="cyan"/>
        </w:rPr>
        <w:t>social practices</w:t>
      </w:r>
      <w:r w:rsidRPr="008E106F">
        <w:rPr>
          <w:rStyle w:val="Emphasis"/>
          <w:rFonts w:asciiTheme="majorHAnsi" w:hAnsiTheme="majorHAnsi" w:cstheme="majorHAnsi"/>
        </w:rPr>
        <w:t xml:space="preserve"> that </w:t>
      </w:r>
      <w:r w:rsidRPr="009E2DA2">
        <w:rPr>
          <w:rStyle w:val="Emphasis"/>
          <w:rFonts w:asciiTheme="majorHAnsi" w:hAnsiTheme="majorHAnsi" w:cstheme="majorHAnsi"/>
          <w:highlight w:val="cyan"/>
        </w:rPr>
        <w:t>have been used to erase</w:t>
      </w:r>
      <w:r w:rsidRPr="008E106F">
        <w:rPr>
          <w:rStyle w:val="Emphasis"/>
          <w:rFonts w:asciiTheme="majorHAnsi" w:hAnsiTheme="majorHAnsi" w:cstheme="majorHAnsi"/>
        </w:rPr>
        <w:t xml:space="preserve"> both </w:t>
      </w:r>
      <w:r w:rsidRPr="009E2DA2">
        <w:rPr>
          <w:rStyle w:val="Emphasis"/>
          <w:rFonts w:asciiTheme="majorHAnsi" w:hAnsiTheme="majorHAnsi" w:cstheme="majorHAnsi"/>
          <w:highlight w:val="cyan"/>
        </w:rPr>
        <w:t>the psychological aversion and the</w:t>
      </w:r>
      <w:r w:rsidRPr="008E106F">
        <w:rPr>
          <w:rStyle w:val="Emphasis"/>
          <w:rFonts w:asciiTheme="majorHAnsi" w:hAnsiTheme="majorHAnsi" w:cstheme="majorHAnsi"/>
        </w:rPr>
        <w:t xml:space="preserve"> problematic </w:t>
      </w:r>
      <w:r w:rsidRPr="009E2DA2">
        <w:rPr>
          <w:rStyle w:val="Emphasis"/>
          <w:rFonts w:asciiTheme="majorHAnsi" w:hAnsiTheme="majorHAnsi" w:cstheme="majorHAnsi"/>
          <w:highlight w:val="cyan"/>
        </w:rPr>
        <w:t>social difference that disability has come to represent</w:t>
      </w:r>
      <w:r w:rsidRPr="008E106F">
        <w:rPr>
          <w:rFonts w:asciiTheme="majorHAnsi" w:hAnsiTheme="majorHAnsi" w:cstheme="majorHAnsi"/>
          <w:sz w:val="16"/>
        </w:rPr>
        <w:t xml:space="preserve">. In this chapter, I will argue – using Norbert Elias as a touchstone – that </w:t>
      </w:r>
      <w:r w:rsidRPr="008E106F">
        <w:rPr>
          <w:rStyle w:val="Emphasis"/>
          <w:rFonts w:asciiTheme="majorHAnsi" w:hAnsiTheme="majorHAnsi" w:cstheme="majorHAnsi"/>
        </w:rPr>
        <w:t>the treatment of disabled people in the modern period is a barbaric sideshow in the long march of the ‘civilising process’</w:t>
      </w:r>
      <w:r w:rsidRPr="008E106F">
        <w:rPr>
          <w:rFonts w:asciiTheme="majorHAnsi" w:hAnsiTheme="majorHAnsi" w:cstheme="majorHAnsi"/>
          <w:sz w:val="16"/>
        </w:rPr>
        <w:t xml:space="preserve"> (Elias, 2000). The ‘personality structure’ ableism (see Kumari Campbell (2001) and in this volume) in modernity </w:t>
      </w:r>
      <w:r w:rsidRPr="008E106F">
        <w:rPr>
          <w:rStyle w:val="Emphasis"/>
          <w:rFonts w:asciiTheme="majorHAnsi" w:hAnsiTheme="majorHAnsi" w:cstheme="majorHAnsi"/>
        </w:rPr>
        <w:t>transforms its own ontological precariousness into aversion for and disposal of disability. The negative response to biological and intellectual difference in modernity is strongly influenced by the tendency embedded in the ‘civilising process’ to incrementally deride the value of physical and intellectual difference and promote a sanitised norm of human behaviour and appearance (</w:t>
      </w:r>
      <w:r w:rsidRPr="008E106F">
        <w:rPr>
          <w:rFonts w:asciiTheme="majorHAnsi" w:hAnsiTheme="majorHAnsi" w:cstheme="majorHAnsi"/>
          <w:sz w:val="16"/>
        </w:rPr>
        <w:t xml:space="preserve">Elias, 2000). </w:t>
      </w:r>
      <w:r w:rsidRPr="009E2DA2">
        <w:rPr>
          <w:rStyle w:val="StyleUnderline"/>
          <w:rFonts w:asciiTheme="majorHAnsi" w:hAnsiTheme="majorHAnsi" w:cstheme="majorHAnsi"/>
          <w:highlight w:val="cyan"/>
        </w:rPr>
        <w:t>The social and</w:t>
      </w:r>
      <w:r w:rsidRPr="008E106F">
        <w:rPr>
          <w:rFonts w:asciiTheme="majorHAnsi" w:hAnsiTheme="majorHAnsi" w:cstheme="majorHAnsi"/>
          <w:sz w:val="16"/>
        </w:rPr>
        <w:t xml:space="preserve"> social </w:t>
      </w:r>
      <w:r w:rsidRPr="009E2DA2">
        <w:rPr>
          <w:rStyle w:val="Emphasis"/>
          <w:rFonts w:asciiTheme="majorHAnsi" w:hAnsiTheme="majorHAnsi" w:cstheme="majorHAnsi"/>
          <w:highlight w:val="cyan"/>
        </w:rPr>
        <w:t>policy response to disability in the modern period cannot be separated from the emotional aversion to impairment characteristic of non-disabled hegemony</w:t>
      </w:r>
      <w:r w:rsidRPr="008E106F">
        <w:rPr>
          <w:rFonts w:asciiTheme="majorHAnsi" w:hAnsiTheme="majorHAnsi" w:cstheme="majorHAnsi"/>
          <w:sz w:val="16"/>
        </w:rPr>
        <w:t xml:space="preserve">. I will utilise Elias’s concepts of psychogenesis and sociogenesis1 to explain that the story of disability in modernity is one that develops towards the social and ontological invalidation of disabled people’s lives. The sociogenisis of disability is, in practice, twofold: it can be ‘anthropoemic’ or ‘anthropophagic’. The first refers to social processes that rootout and eliminate people: </w:t>
      </w:r>
      <w:r w:rsidRPr="008E106F">
        <w:rPr>
          <w:rStyle w:val="Emphasis"/>
          <w:rFonts w:asciiTheme="majorHAnsi" w:hAnsiTheme="majorHAnsi" w:cstheme="majorHAnsi"/>
        </w:rPr>
        <w:t xml:space="preserve">if error and imperfection are the anti-heroes of modernity, then one might expect to find examples in which </w:t>
      </w:r>
      <w:r w:rsidRPr="009E2DA2">
        <w:rPr>
          <w:rStyle w:val="Emphasis"/>
          <w:rFonts w:asciiTheme="majorHAnsi" w:hAnsiTheme="majorHAnsi" w:cstheme="majorHAnsi"/>
          <w:highlight w:val="cyan"/>
        </w:rPr>
        <w:t>the desire for truth and purity is exercised through the</w:t>
      </w:r>
      <w:r w:rsidRPr="008E106F">
        <w:rPr>
          <w:rStyle w:val="Emphasis"/>
          <w:rFonts w:asciiTheme="majorHAnsi" w:hAnsiTheme="majorHAnsi" w:cstheme="majorHAnsi"/>
        </w:rPr>
        <w:t xml:space="preserve"> root and branch </w:t>
      </w:r>
      <w:r w:rsidRPr="009E2DA2">
        <w:rPr>
          <w:rStyle w:val="Emphasis"/>
          <w:rFonts w:asciiTheme="majorHAnsi" w:hAnsiTheme="majorHAnsi" w:cstheme="majorHAnsi"/>
          <w:highlight w:val="cyan"/>
        </w:rPr>
        <w:t>elimination of those who offend</w:t>
      </w:r>
      <w:r w:rsidRPr="008E106F">
        <w:rPr>
          <w:rStyle w:val="Emphasis"/>
          <w:rFonts w:asciiTheme="majorHAnsi" w:hAnsiTheme="majorHAnsi" w:cstheme="majorHAnsi"/>
        </w:rPr>
        <w:t xml:space="preserve"> against </w:t>
      </w:r>
      <w:r w:rsidRPr="009E2DA2">
        <w:rPr>
          <w:rStyle w:val="Emphasis"/>
          <w:rFonts w:asciiTheme="majorHAnsi" w:hAnsiTheme="majorHAnsi" w:cstheme="majorHAnsi"/>
          <w:highlight w:val="cyan"/>
        </w:rPr>
        <w:t>this</w:t>
      </w:r>
      <w:r w:rsidRPr="008E106F">
        <w:rPr>
          <w:rStyle w:val="Emphasis"/>
          <w:rFonts w:asciiTheme="majorHAnsi" w:hAnsiTheme="majorHAnsi" w:cstheme="majorHAnsi"/>
        </w:rPr>
        <w:t xml:space="preserve"> moral </w:t>
      </w:r>
      <w:r w:rsidRPr="009E2DA2">
        <w:rPr>
          <w:rStyle w:val="Emphasis"/>
          <w:rFonts w:asciiTheme="majorHAnsi" w:hAnsiTheme="majorHAnsi" w:cstheme="majorHAnsi"/>
          <w:highlight w:val="cyan"/>
        </w:rPr>
        <w:t>universe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Locking disabled people into a ‘zone of exception’</w:t>
      </w:r>
      <w:r w:rsidRPr="008E106F">
        <w:rPr>
          <w:rFonts w:asciiTheme="majorHAnsi" w:hAnsiTheme="majorHAnsi" w:cstheme="majorHAnsi"/>
          <w:sz w:val="16"/>
        </w:rPr>
        <w:t xml:space="preserve"> (Agamben, 2004) </w:t>
      </w:r>
      <w:r w:rsidRPr="009E2DA2">
        <w:rPr>
          <w:rStyle w:val="Emphasis"/>
          <w:rFonts w:asciiTheme="majorHAnsi" w:hAnsiTheme="majorHAnsi" w:cstheme="majorHAnsi"/>
          <w:highlight w:val="cyan"/>
        </w:rPr>
        <w:t>in which they are subjected to the eugenic gaze</w:t>
      </w:r>
      <w:r w:rsidRPr="008E106F">
        <w:rPr>
          <w:rStyle w:val="Emphasis"/>
          <w:rFonts w:asciiTheme="majorHAnsi" w:hAnsiTheme="majorHAnsi" w:cstheme="majorHAnsi"/>
        </w:rPr>
        <w:t xml:space="preserve"> and categorised as inhuman</w:t>
      </w:r>
      <w:r w:rsidRPr="008E106F">
        <w:rPr>
          <w:rFonts w:asciiTheme="majorHAnsi" w:hAnsiTheme="majorHAnsi" w:cstheme="majorHAnsi"/>
          <w:sz w:val="16"/>
        </w:rPr>
        <w:t xml:space="preserve"> or sub-human </w:t>
      </w:r>
      <w:r w:rsidRPr="008E106F">
        <w:rPr>
          <w:rStyle w:val="Emphasis"/>
          <w:rFonts w:asciiTheme="majorHAnsi" w:hAnsiTheme="majorHAnsi" w:cstheme="majorHAnsi"/>
        </w:rPr>
        <w:t>is one strategy for dealing with disability</w:t>
      </w:r>
      <w:r w:rsidRPr="008E106F">
        <w:rPr>
          <w:rFonts w:asciiTheme="majorHAnsi" w:hAnsiTheme="majorHAnsi" w:cstheme="majorHAnsi"/>
          <w:sz w:val="16"/>
        </w:rPr>
        <w:t xml:space="preserve"> (Reave, 2008). ‘The real solution to heresy’ suggested George Canguilhem in his discussion of the normal and the pathological (1991: 280) ‘is extirpation’, meaning to destroy totally or exterminate. </w:t>
      </w:r>
      <w:r w:rsidRPr="008E106F">
        <w:rPr>
          <w:rStyle w:val="Emphasis"/>
          <w:rFonts w:asciiTheme="majorHAnsi" w:hAnsiTheme="majorHAnsi" w:cstheme="majorHAnsi"/>
        </w:rPr>
        <w:t xml:space="preserve">In modernity </w:t>
      </w:r>
      <w:r w:rsidRPr="009E2DA2">
        <w:rPr>
          <w:rStyle w:val="Emphasis"/>
          <w:rFonts w:asciiTheme="majorHAnsi" w:hAnsiTheme="majorHAnsi" w:cstheme="majorHAnsi"/>
          <w:highlight w:val="cyan"/>
        </w:rPr>
        <w:t>medical</w:t>
      </w:r>
      <w:r w:rsidRPr="008E106F">
        <w:rPr>
          <w:rStyle w:val="Emphasis"/>
          <w:rFonts w:asciiTheme="majorHAnsi" w:hAnsiTheme="majorHAnsi" w:cstheme="majorHAnsi"/>
        </w:rPr>
        <w:t xml:space="preserve"> ideas and </w:t>
      </w:r>
      <w:r w:rsidRPr="009E2DA2">
        <w:rPr>
          <w:rStyle w:val="Emphasis"/>
          <w:rFonts w:asciiTheme="majorHAnsi" w:hAnsiTheme="majorHAnsi" w:cstheme="majorHAnsi"/>
          <w:highlight w:val="cyan"/>
        </w:rPr>
        <w:t xml:space="preserve">practices have been a </w:t>
      </w:r>
      <w:r w:rsidRPr="008E106F">
        <w:rPr>
          <w:rStyle w:val="Emphasis"/>
          <w:rFonts w:asciiTheme="majorHAnsi" w:hAnsiTheme="majorHAnsi" w:cstheme="majorHAnsi"/>
        </w:rPr>
        <w:t xml:space="preserve">fertile </w:t>
      </w:r>
      <w:r w:rsidRPr="009E2DA2">
        <w:rPr>
          <w:rStyle w:val="Emphasis"/>
          <w:rFonts w:asciiTheme="majorHAnsi" w:hAnsiTheme="majorHAnsi" w:cstheme="majorHAnsi"/>
          <w:highlight w:val="cyan"/>
        </w:rPr>
        <w:t>source of</w:t>
      </w:r>
      <w:r w:rsidRPr="008E106F">
        <w:rPr>
          <w:rStyle w:val="Emphasis"/>
          <w:rFonts w:asciiTheme="majorHAnsi" w:hAnsiTheme="majorHAnsi" w:cstheme="majorHAnsi"/>
        </w:rPr>
        <w:t xml:space="preserve"> radical </w:t>
      </w:r>
      <w:r w:rsidRPr="009E2DA2">
        <w:rPr>
          <w:rStyle w:val="Emphasis"/>
          <w:rFonts w:asciiTheme="majorHAnsi" w:hAnsiTheme="majorHAnsi" w:cstheme="majorHAnsi"/>
          <w:highlight w:val="cyan"/>
        </w:rPr>
        <w:t>solutions to impairment</w:t>
      </w:r>
      <w:r w:rsidRPr="008E106F">
        <w:rPr>
          <w:rStyle w:val="Emphasis"/>
          <w:rFonts w:asciiTheme="majorHAnsi" w:hAnsiTheme="majorHAnsi" w:cstheme="majorHAnsi"/>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fetishise scientific progress and promote biological solutions to impairment. Both strategies – </w:t>
      </w:r>
      <w:r w:rsidRPr="009E2DA2">
        <w:rPr>
          <w:rStyle w:val="Emphasis"/>
          <w:rFonts w:asciiTheme="majorHAnsi" w:hAnsiTheme="majorHAnsi" w:cstheme="majorHAnsi"/>
          <w:highlight w:val="cyan"/>
        </w:rPr>
        <w:t>to kill or to cure</w:t>
      </w:r>
      <w:r w:rsidRPr="008E106F">
        <w:rPr>
          <w:rStyle w:val="Emphasis"/>
          <w:rFonts w:asciiTheme="majorHAnsi" w:hAnsiTheme="majorHAnsi" w:cstheme="majorHAnsi"/>
        </w:rPr>
        <w:t xml:space="preserve"> – </w:t>
      </w:r>
      <w:r w:rsidRPr="009E2DA2">
        <w:rPr>
          <w:rStyle w:val="Emphasis"/>
          <w:rFonts w:asciiTheme="majorHAnsi" w:hAnsiTheme="majorHAnsi" w:cstheme="majorHAnsi"/>
          <w:highlight w:val="cyan"/>
        </w:rPr>
        <w:t>transmit the</w:t>
      </w:r>
      <w:r w:rsidRPr="008E106F">
        <w:rPr>
          <w:rStyle w:val="Emphasis"/>
          <w:rFonts w:asciiTheme="majorHAnsi" w:hAnsiTheme="majorHAnsi" w:cstheme="majorHAnsi"/>
        </w:rPr>
        <w:t xml:space="preserve"> same core cultural </w:t>
      </w:r>
      <w:r w:rsidRPr="009E2DA2">
        <w:rPr>
          <w:rStyle w:val="Emphasis"/>
          <w:rFonts w:asciiTheme="majorHAnsi" w:hAnsiTheme="majorHAnsi" w:cstheme="majorHAnsi"/>
          <w:highlight w:val="cyan"/>
        </w:rPr>
        <w:t>message</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represent ‘what not to be’ and are</w:t>
      </w:r>
      <w:r w:rsidRPr="008E106F">
        <w:rPr>
          <w:rStyle w:val="Emphasis"/>
          <w:rFonts w:asciiTheme="majorHAnsi" w:hAnsiTheme="majorHAnsi" w:cstheme="majorHAnsi"/>
        </w:rPr>
        <w:t xml:space="preserve">, therefore, </w:t>
      </w:r>
      <w:r w:rsidRPr="009E2DA2">
        <w:rPr>
          <w:rStyle w:val="Emphasis"/>
          <w:rFonts w:asciiTheme="majorHAnsi" w:hAnsiTheme="majorHAnsi" w:cstheme="majorHAnsi"/>
          <w:highlight w:val="cyan"/>
        </w:rPr>
        <w:t>ontologically invalid</w:t>
      </w:r>
      <w:r w:rsidRPr="008E106F">
        <w:rPr>
          <w:rStyle w:val="Emphasis"/>
          <w:rFonts w:asciiTheme="majorHAnsi" w:hAnsiTheme="majorHAnsi" w:cstheme="majorHAnsi"/>
        </w:rPr>
        <w:t xml:space="preserve"> or ‘uncivilised’. Social responses to impairment, in modernity, are underpinned by the processes that</w:t>
      </w:r>
      <w:r w:rsidRPr="008E106F">
        <w:rPr>
          <w:rFonts w:asciiTheme="majorHAnsi" w:hAnsiTheme="majorHAnsi" w:cstheme="majorHAnsi"/>
          <w:sz w:val="16"/>
        </w:rPr>
        <w:t xml:space="preserve"> </w:t>
      </w:r>
      <w:r w:rsidRPr="008E106F">
        <w:rPr>
          <w:rStyle w:val="Emphasis"/>
          <w:rFonts w:asciiTheme="majorHAnsi" w:hAnsiTheme="majorHAnsi" w:cstheme="majorHAnsi"/>
        </w:rPr>
        <w:t>constitute</w:t>
      </w:r>
      <w:r w:rsidRPr="008E106F">
        <w:rPr>
          <w:rFonts w:asciiTheme="majorHAnsi" w:hAnsiTheme="majorHAnsi" w:cstheme="majorHAnsi"/>
          <w:sz w:val="16"/>
        </w:rPr>
        <w:t xml:space="preserve"> the psychogenisis of disability. These include the emotional </w:t>
      </w:r>
      <w:r w:rsidRPr="008E106F">
        <w:rPr>
          <w:rStyle w:val="Emphasis"/>
          <w:rFonts w:asciiTheme="majorHAnsi" w:hAnsiTheme="majorHAnsi" w:cstheme="majorHAnsi"/>
        </w:rPr>
        <w:t xml:space="preserve">aversions and intolerances of impairment that derive from the civilising process. </w:t>
      </w:r>
      <w:r w:rsidRPr="009E2DA2">
        <w:rPr>
          <w:rStyle w:val="Emphasis"/>
          <w:rFonts w:asciiTheme="majorHAnsi" w:hAnsiTheme="majorHAnsi" w:cstheme="majorHAnsi"/>
          <w:highlight w:val="cyan"/>
        </w:rPr>
        <w:t>The ontological invalidation</w:t>
      </w:r>
      <w:r w:rsidRPr="008E106F">
        <w:rPr>
          <w:rStyle w:val="Emphasis"/>
          <w:rFonts w:asciiTheme="majorHAnsi" w:hAnsiTheme="majorHAnsi" w:cstheme="majorHAnsi"/>
        </w:rPr>
        <w:t xml:space="preserve"> that disabled </w:t>
      </w:r>
      <w:r w:rsidRPr="008E106F">
        <w:rPr>
          <w:rStyle w:val="Emphasis"/>
          <w:rFonts w:asciiTheme="majorHAnsi" w:hAnsiTheme="majorHAnsi" w:cstheme="majorHAnsi"/>
        </w:rPr>
        <w:lastRenderedPageBreak/>
        <w:t xml:space="preserve">people experience in their everyday encounters </w:t>
      </w:r>
      <w:r w:rsidRPr="009E2DA2">
        <w:rPr>
          <w:rStyle w:val="Emphasis"/>
          <w:rFonts w:asciiTheme="majorHAnsi" w:hAnsiTheme="majorHAnsi" w:cstheme="majorHAnsi"/>
          <w:highlight w:val="cyan"/>
        </w:rPr>
        <w:t>is mediated</w:t>
      </w:r>
      <w:r w:rsidRPr="008E106F">
        <w:rPr>
          <w:rStyle w:val="Emphasis"/>
          <w:rFonts w:asciiTheme="majorHAnsi" w:hAnsiTheme="majorHAnsi" w:cstheme="majorHAnsi"/>
        </w:rPr>
        <w:t xml:space="preserve"> primarily </w:t>
      </w:r>
      <w:r w:rsidRPr="009E2DA2">
        <w:rPr>
          <w:rStyle w:val="Emphasis"/>
          <w:rFonts w:asciiTheme="majorHAnsi" w:hAnsiTheme="majorHAnsi" w:cstheme="majorHAnsi"/>
          <w:highlight w:val="cyan"/>
        </w:rPr>
        <w:t>by the emotion of disgust</w:t>
      </w:r>
      <w:r w:rsidRPr="008E106F">
        <w:rPr>
          <w:rStyle w:val="Emphasis"/>
          <w:rFonts w:asciiTheme="majorHAnsi" w:hAnsiTheme="majorHAnsi" w:cstheme="majorHAnsi"/>
        </w:rPr>
        <w:t xml:space="preserve"> </w:t>
      </w:r>
      <w:r w:rsidRPr="008E106F">
        <w:rPr>
          <w:rFonts w:asciiTheme="majorHAnsi" w:hAnsiTheme="majorHAnsi" w:cstheme="majorHAnsi"/>
          <w:sz w:val="16"/>
        </w:rPr>
        <w:t>(with fear and pity in tow</w:t>
      </w:r>
      <w:r w:rsidRPr="008E106F">
        <w:rPr>
          <w:rStyle w:val="Emphasis"/>
          <w:rFonts w:asciiTheme="majorHAnsi" w:hAnsiTheme="majorHAnsi" w:cstheme="majorHAnsi"/>
        </w:rPr>
        <w:t>). At an existential level the presence of the disabled body is unsettling for non-disabled people who are often in denial about their own vulnerability</w:t>
      </w:r>
      <w:r w:rsidRPr="008E106F">
        <w:rPr>
          <w:rFonts w:asciiTheme="majorHAnsi" w:hAnsiTheme="majorHAnsi" w:cstheme="majorHAnsi"/>
          <w:sz w:val="16"/>
        </w:rPr>
        <w:t xml:space="preserve">. This is the psychological and emotional component of what disability scholars call ableism. The standard resolution to this ‘problem’ of non-disability in modernity has been to have the object of discomfort – the disabled person – removed or corrected. The sociogenesis of anthropoemic and anthropophagic strategies for dealing with impairment are rooted in the emotional dispositions of non-disabled people as they develop their civilised protocols for behaviour and bodily comportment. In what follows, I will focus on the ways in which </w:t>
      </w:r>
      <w:r w:rsidRPr="008E106F">
        <w:rPr>
          <w:rStyle w:val="Emphasis"/>
          <w:rFonts w:asciiTheme="majorHAnsi" w:hAnsiTheme="majorHAnsi" w:cstheme="majorHAnsi"/>
        </w:rPr>
        <w:t xml:space="preserve">the ‘civilising process’ invalidates impairment and demonstrate how </w:t>
      </w:r>
      <w:r w:rsidRPr="009E2DA2">
        <w:rPr>
          <w:rStyle w:val="Emphasis"/>
          <w:rFonts w:asciiTheme="majorHAnsi" w:hAnsiTheme="majorHAnsi" w:cstheme="majorHAnsi"/>
          <w:highlight w:val="cyan"/>
        </w:rPr>
        <w:t>opportunities to</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escape</w:t>
      </w:r>
      <w:r w:rsidRPr="008E106F">
        <w:rPr>
          <w:rStyle w:val="Emphasis"/>
          <w:rFonts w:asciiTheme="majorHAnsi" w:hAnsiTheme="majorHAnsi" w:cstheme="majorHAnsi"/>
        </w:rPr>
        <w:t xml:space="preserve"> this </w:t>
      </w:r>
      <w:r w:rsidRPr="009E2DA2">
        <w:rPr>
          <w:rStyle w:val="Emphasis"/>
          <w:rFonts w:asciiTheme="majorHAnsi" w:hAnsiTheme="majorHAnsi" w:cstheme="majorHAnsi"/>
          <w:highlight w:val="cyan"/>
        </w:rPr>
        <w:t xml:space="preserve">ontological dead-end </w:t>
      </w:r>
      <w:r w:rsidRPr="008E106F">
        <w:rPr>
          <w:rStyle w:val="Emphasis"/>
          <w:rFonts w:asciiTheme="majorHAnsi" w:hAnsiTheme="majorHAnsi" w:cstheme="majorHAnsi"/>
        </w:rPr>
        <w:t xml:space="preserve">usually </w:t>
      </w:r>
      <w:r w:rsidRPr="009E2DA2">
        <w:rPr>
          <w:rStyle w:val="Emphasis"/>
          <w:rFonts w:asciiTheme="majorHAnsi" w:hAnsiTheme="majorHAnsi" w:cstheme="majorHAnsi"/>
          <w:highlight w:val="cyan"/>
        </w:rPr>
        <w:t>require the erasure of disabled identity</w:t>
      </w:r>
      <w:r w:rsidRPr="008E106F">
        <w:rPr>
          <w:rFonts w:asciiTheme="majorHAnsi" w:hAnsiTheme="majorHAnsi" w:cstheme="majorHAnsi"/>
          <w:sz w:val="16"/>
        </w:rPr>
        <w:t xml:space="preserve">. In the first section that follows I will give some examples of the way in which one can read disability as a product of the civilising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AF4AA2" w:rsidRPr="008E106F" w:rsidRDefault="00AF4AA2" w:rsidP="00AF4AA2">
      <w:pPr>
        <w:rPr>
          <w:rFonts w:asciiTheme="majorHAnsi" w:hAnsiTheme="majorHAnsi" w:cstheme="majorHAnsi"/>
        </w:rPr>
      </w:pPr>
    </w:p>
    <w:p w:rsidR="00AF4AA2" w:rsidRPr="008E106F" w:rsidRDefault="00AF4AA2" w:rsidP="00AF4AA2">
      <w:pPr>
        <w:pStyle w:val="Heading4"/>
        <w:rPr>
          <w:rFonts w:asciiTheme="majorHAnsi" w:hAnsiTheme="majorHAnsi" w:cstheme="majorHAnsi"/>
        </w:rPr>
      </w:pPr>
      <w:r w:rsidRPr="008E106F">
        <w:rPr>
          <w:rFonts w:asciiTheme="majorHAnsi" w:hAnsiTheme="majorHAnsi" w:cstheme="majorHAnsi"/>
        </w:rPr>
        <w:t xml:space="preserve">All subjectivities are governed by self reflection - disability drives invokes a two tiered affective response of pity between the non disabled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 to regain itself the ego invokes secondary pity - a distancing of the ego from disability by invoking emotions of superiority through sadness and a desire to eliminate disability from social consciousness through medicalization or institutionalization. </w:t>
      </w:r>
    </w:p>
    <w:p w:rsidR="00AF4AA2" w:rsidRPr="008E106F" w:rsidRDefault="00AF4AA2" w:rsidP="00AF4AA2">
      <w:pPr>
        <w:rPr>
          <w:rFonts w:asciiTheme="majorHAnsi" w:hAnsiTheme="majorHAnsi" w:cstheme="majorHAnsi"/>
          <w:b/>
          <w:sz w:val="26"/>
        </w:rPr>
      </w:pPr>
      <w:r w:rsidRPr="008E106F">
        <w:rPr>
          <w:rStyle w:val="Style13ptBold"/>
          <w:rFonts w:asciiTheme="majorHAnsi" w:hAnsiTheme="majorHAnsi" w:cstheme="majorHAnsi"/>
        </w:rPr>
        <w:t xml:space="preserve">Mollow 15 </w:t>
      </w:r>
      <w:r w:rsidRPr="008E106F">
        <w:rPr>
          <w:rFonts w:asciiTheme="majorHAnsi" w:hAnsiTheme="majorHAnsi" w:cstheme="majorHAnsi"/>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BL</w:t>
      </w:r>
    </w:p>
    <w:p w:rsidR="00AF4AA2" w:rsidRPr="008E106F" w:rsidRDefault="00AF4AA2" w:rsidP="00AF4AA2">
      <w:pPr>
        <w:rPr>
          <w:rFonts w:asciiTheme="majorHAnsi" w:hAnsiTheme="majorHAnsi" w:cstheme="majorHAnsi"/>
          <w:sz w:val="16"/>
        </w:rPr>
      </w:pPr>
      <w:r w:rsidRPr="008E106F">
        <w:rPr>
          <w:rFonts w:asciiTheme="majorHAnsi" w:hAnsiTheme="majorHAnsi" w:cstheme="majorHAnsi"/>
          <w:sz w:val="16"/>
        </w:rPr>
        <w:t>A</w:t>
      </w:r>
      <w:r w:rsidRPr="008E106F">
        <w:rPr>
          <w:rStyle w:val="StyleUnderline"/>
          <w:rFonts w:asciiTheme="majorHAnsi" w:hAnsiTheme="majorHAnsi" w:cstheme="majorHAnsi"/>
        </w:rPr>
        <w:t xml:space="preserve"> great deal of the pain and pleasure of primary pity center on questions about what, or who, this fallen self is.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When most people think about pity, we refer to an affect in which, to adopt Edelman‟s phrase, we purport to “feel for the other.” </w:t>
      </w:r>
      <w:r w:rsidRPr="008E106F">
        <w:rPr>
          <w:rFonts w:asciiTheme="majorHAnsi" w:hAnsiTheme="majorHAnsi" w:cstheme="majorHAnsi"/>
          <w:sz w:val="16"/>
        </w:rPr>
        <w:t xml:space="preserve">But as with primary narcissism, in which the self has not yet been constituted, and therefore cannot be said to enter into intersubjective relations with an “other,” </w:t>
      </w:r>
      <w:r w:rsidRPr="009E2DA2">
        <w:rPr>
          <w:rStyle w:val="StyleUnderline"/>
          <w:rFonts w:asciiTheme="majorHAnsi" w:hAnsiTheme="majorHAnsi" w:cstheme="majorHAnsi"/>
          <w:highlight w:val="cyan"/>
        </w:rPr>
        <w:t>primary pity entails a mixing up of self and other such that the ego, in becoming permeable to pain that may properly belong to “someone else,”</w:t>
      </w:r>
      <w:r w:rsidRPr="008E106F">
        <w:rPr>
          <w:rStyle w:val="StyleUnderline"/>
          <w:rFonts w:asciiTheme="majorHAnsi" w:hAnsiTheme="majorHAnsi" w:cstheme="majorHAnsi"/>
        </w:rPr>
        <w:t xml:space="preserve"> is profoundly threatened in its integrity.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that intense pain-pleasure complex that is provoked by the image of a suffering other who, it seems momentarily, both is and is not one‟s self. </w:t>
      </w:r>
      <w:r w:rsidRPr="009E2DA2">
        <w:rPr>
          <w:rStyle w:val="StyleUnderline"/>
          <w:rFonts w:asciiTheme="majorHAnsi" w:hAnsiTheme="majorHAnsi" w:cstheme="majorHAnsi"/>
          <w:highlight w:val="cyan"/>
        </w:rPr>
        <w:t>This affective response can feel unbearable</w:t>
      </w:r>
      <w:r w:rsidRPr="008E106F">
        <w:rPr>
          <w:rStyle w:val="StyleUnderline"/>
          <w:rFonts w:asciiTheme="majorHAnsi" w:hAnsiTheme="majorHAnsi" w:cstheme="majorHAnsi"/>
        </w:rPr>
        <w:t>, as seen in Siebers‟s formulation: one “cannot bear to look…but also cannot bear not to look.”</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Primary pity is difficult to bear </w:t>
      </w:r>
      <w:r w:rsidRPr="009E2DA2">
        <w:rPr>
          <w:rStyle w:val="StyleUnderline"/>
          <w:rFonts w:asciiTheme="majorHAnsi" w:hAnsiTheme="majorHAnsi" w:cstheme="majorHAnsi"/>
          <w:highlight w:val="cyan"/>
        </w:rPr>
        <w:t>because it involves a drive toward disability</w:t>
      </w:r>
      <w:r w:rsidRPr="008E106F">
        <w:rPr>
          <w:rStyle w:val="StyleUnderline"/>
          <w:rFonts w:asciiTheme="majorHAnsi" w:hAnsiTheme="majorHAnsi" w:cstheme="majorHAnsi"/>
        </w:rPr>
        <w:t xml:space="preserve"> (one cannot bear not to look), </w:t>
      </w:r>
      <w:r w:rsidRPr="009E2DA2">
        <w:rPr>
          <w:rStyle w:val="Emphasis"/>
          <w:rFonts w:asciiTheme="majorHAnsi" w:hAnsiTheme="majorHAnsi" w:cstheme="majorHAnsi"/>
          <w:highlight w:val="cyan"/>
        </w:rPr>
        <w:t>which menaces the ego‟s investments in health</w:t>
      </w:r>
      <w:r w:rsidRPr="009E2DA2">
        <w:rPr>
          <w:rStyle w:val="StyleUnderline"/>
          <w:rFonts w:asciiTheme="majorHAnsi" w:hAnsiTheme="majorHAnsi" w:cstheme="majorHAnsi"/>
          <w:highlight w:val="cyan"/>
        </w:rPr>
        <w:t>, pleasure, and control</w:t>
      </w:r>
      <w:r w:rsidRPr="008E106F">
        <w:rPr>
          <w:rStyle w:val="StyleUnderline"/>
          <w:rFonts w:asciiTheme="majorHAnsi" w:hAnsiTheme="majorHAnsi" w:cstheme="majorHAnsi"/>
        </w:rPr>
        <w:t xml:space="preserve">—because </w:t>
      </w:r>
      <w:r w:rsidRPr="009E2DA2">
        <w:rPr>
          <w:rStyle w:val="StyleUnderline"/>
          <w:rFonts w:asciiTheme="majorHAnsi" w:hAnsiTheme="majorHAnsi" w:cstheme="majorHAnsi"/>
          <w:highlight w:val="cyan"/>
        </w:rPr>
        <w:t>to contemplate another person‟s suffering is to confront the question, “Could this happen to me?”</w:t>
      </w:r>
      <w:r w:rsidRPr="008E106F">
        <w:rPr>
          <w:rStyle w:val="StyleUnderline"/>
          <w:rFonts w:asciiTheme="majorHAnsi" w:hAnsiTheme="majorHAnsi" w:cstheme="majorHAnsi"/>
        </w:rPr>
        <w:t xml:space="preserve"> Such a prospect, although frightening, may also be compelling; in this way, </w:t>
      </w:r>
      <w:r w:rsidRPr="008E106F">
        <w:rPr>
          <w:rFonts w:asciiTheme="majorHAnsi" w:hAnsiTheme="majorHAnsi" w:cstheme="majorHAnsi"/>
        </w:rPr>
        <w:t xml:space="preserve">primary pity replicates the self-rupturing aspects of sexuality. Indeed, the unbearability of primary pity reflects its coextensiveness with sexuality. Sex, or the Unbearable, a book coauthored by Edelman and by Lauren Berlant, argues that sex “unleashes unbearable contradictions that we nonetheless struggle to bear” (back cover). </w:t>
      </w:r>
      <w:r w:rsidRPr="008E106F">
        <w:rPr>
          <w:rFonts w:asciiTheme="majorHAnsi" w:hAnsiTheme="majorHAnsi" w:cstheme="majorHAnsi"/>
          <w:sz w:val="16"/>
        </w:rPr>
        <w:t xml:space="preserve">This claim accords with Freud‟s account of sexuality as a </w:t>
      </w:r>
      <w:r w:rsidRPr="008E106F">
        <w:rPr>
          <w:rStyle w:val="StyleUnderline"/>
          <w:rFonts w:asciiTheme="majorHAnsi" w:hAnsiTheme="majorHAnsi" w:cstheme="majorHAnsi"/>
        </w:rPr>
        <w:t>“pleasurable” “unpleasure”</w:t>
      </w:r>
      <w:r w:rsidRPr="008E106F">
        <w:rPr>
          <w:rFonts w:asciiTheme="majorHAnsi" w:hAnsiTheme="majorHAnsi" w:cstheme="majorHAnsi"/>
          <w:sz w:val="16"/>
        </w:rPr>
        <w:t xml:space="preserve"> that the ego can never fully master or control (Three 49,75). As Leo Bersani puts it in his reading of Freud, “the pleasurable unpleasurable tension of sexual enjoyment </w:t>
      </w:r>
      <w:r w:rsidRPr="008E106F">
        <w:rPr>
          <w:rFonts w:asciiTheme="majorHAnsi" w:hAnsiTheme="majorHAnsi" w:cstheme="majorHAnsi"/>
          <w:sz w:val="16"/>
        </w:rPr>
        <w:lastRenderedPageBreak/>
        <w:t xml:space="preserve">occurs when the body‟s „normal‟ range of sensation is exceeded, and when the organization of the self is momentarily disturbed”; thus, “sexuality would be that which is intolerable to the structured self” (Freudian 38). </w:t>
      </w:r>
      <w:r w:rsidRPr="008E106F">
        <w:rPr>
          <w:rStyle w:val="StyleUnderline"/>
          <w:rFonts w:asciiTheme="majorHAnsi" w:hAnsiTheme="majorHAnsi" w:cstheme="majorHAnsi"/>
        </w:rPr>
        <w:t>Primary pity is also intolerable to the structured self, because it entails a fascination with the fantasy of a self in a state of disintegration or disablement.</w:t>
      </w:r>
      <w:r w:rsidRPr="008E106F">
        <w:rPr>
          <w:rFonts w:asciiTheme="majorHAnsi" w:hAnsiTheme="majorHAnsi" w:cstheme="majorHAnsi"/>
          <w:sz w:val="16"/>
        </w:rPr>
        <w:t xml:space="preserve"> Secondary pity is something else, although it cannot wholly be differentiated from primary pity. </w:t>
      </w:r>
      <w:r w:rsidRPr="009E2DA2">
        <w:rPr>
          <w:rStyle w:val="StyleUnderline"/>
          <w:rFonts w:asciiTheme="majorHAnsi" w:hAnsiTheme="majorHAnsi" w:cstheme="majorHAnsi"/>
          <w:highlight w:val="cyan"/>
        </w:rPr>
        <w:t>Secondary pity attempts to heal</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primary pity‟s self-rupturing effects by converting primary pity into a feeling that is bearable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As with secondary narcissism, secondary pity involves both an attempt to get back to that ego-shattering state of painfully pleasurable primary pity, </w:t>
      </w:r>
      <w:r w:rsidRPr="009E2DA2">
        <w:rPr>
          <w:rStyle w:val="StyleUnderline"/>
          <w:rFonts w:asciiTheme="majorHAnsi" w:hAnsiTheme="majorHAnsi" w:cstheme="majorHAnsi"/>
          <w:highlight w:val="cyan"/>
        </w:rPr>
        <w:t>and at the same time to defend against that threat to the ego by aggrandizing oneself at someone else‟s expense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8E106F">
        <w:rPr>
          <w:rStyle w:val="StyleUnderline"/>
          <w:rFonts w:asciiTheme="majorHAnsi" w:hAnsiTheme="majorHAnsi" w:cstheme="majorHAnsi"/>
        </w:rPr>
        <w:t>Secondary pitsy refers to all those ego-bolstering behaviors that most people think of when they talk about pity.</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Disabled people are all too familiar with these behaviors:</w:t>
      </w:r>
      <w:r w:rsidRPr="008E106F">
        <w:rPr>
          <w:rStyle w:val="Emphasis"/>
          <w:rFonts w:asciiTheme="majorHAnsi" w:hAnsiTheme="majorHAnsi" w:cstheme="majorHAnsi"/>
        </w:rPr>
        <w:t xml:space="preserve"> the saccharin sympathy, the telethon rituals of “conspicuous contribution,” the insistence that “they” (i.e., nondisabled people) could never endure such suffering. More commonly known in our culture simply as “pity,” </w:t>
      </w:r>
      <w:r w:rsidRPr="009E2DA2">
        <w:rPr>
          <w:rStyle w:val="Emphasis"/>
          <w:rFonts w:asciiTheme="majorHAnsi" w:hAnsiTheme="majorHAnsi" w:cstheme="majorHAnsi"/>
          <w:highlight w:val="cyan"/>
        </w:rPr>
        <w:t>secondary pity encompasses our culture‟s most clichéd reactions to disability: charity, tears, and calls for a cure</w:t>
      </w:r>
      <w:r w:rsidRPr="008E106F">
        <w:rPr>
          <w:rStyle w:val="Emphasis"/>
          <w:rFonts w:asciiTheme="majorHAnsi" w:hAnsiTheme="majorHAnsi" w:cstheme="majorHAnsi"/>
        </w:rPr>
        <w:t>. Correlatives of these commonplace manifestations of secondary pity are the obligatory claims that disabled people‟s suffering is “inspiring.”</w:t>
      </w:r>
      <w:r w:rsidRPr="008E106F">
        <w:rPr>
          <w:rFonts w:asciiTheme="majorHAnsi" w:hAnsiTheme="majorHAnsi" w:cstheme="majorHAnsi"/>
          <w:sz w:val="16"/>
        </w:rPr>
        <w:t xml:space="preserve"> Indeed, the speed with which conventional cultural representations of disability segue from overt expressions of pity to celebrations of “the triumph of the human spirit” highlights the ways in which secondary pity, as a defense against primary pity‟s incursions, reinforces the ego‟s fantasy of sovereignty. Secondary pity, in other words, can be seen as a variation of secondary narcissism</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these affects enlarge the ego of the pitier</w:t>
      </w:r>
      <w:r w:rsidRPr="008E106F">
        <w:rPr>
          <w:rStyle w:val="StyleUnderline"/>
          <w:rFonts w:asciiTheme="majorHAnsi" w:hAnsiTheme="majorHAnsi" w:cstheme="majorHAnsi"/>
        </w:rPr>
        <w:t xml:space="preserve"> or the narcissist </w:t>
      </w:r>
      <w:r w:rsidRPr="009E2DA2">
        <w:rPr>
          <w:rStyle w:val="StyleUnderline"/>
          <w:rFonts w:asciiTheme="majorHAnsi" w:hAnsiTheme="majorHAnsi" w:cstheme="majorHAnsi"/>
          <w:highlight w:val="cyan"/>
        </w:rPr>
        <w:t>at the expense of someone else.</w:t>
      </w:r>
      <w:r w:rsidRPr="008E106F">
        <w:rPr>
          <w:rFonts w:asciiTheme="majorHAnsi" w:hAnsiTheme="majorHAnsi" w:cstheme="majorHAnsi"/>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8E106F">
        <w:rPr>
          <w:rStyle w:val="StyleUnderline"/>
          <w:rFonts w:asciiTheme="majorHAnsi" w:hAnsiTheme="majorHAnsi" w:cstheme="majorHAnsi"/>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8E106F">
        <w:rPr>
          <w:rFonts w:asciiTheme="majorHAnsi" w:hAnsiTheme="majorHAnsi" w:cstheme="majorHAnsi"/>
          <w:sz w:val="16"/>
        </w:rPr>
        <w:t xml:space="preserve"> My concept of primary versus secondary pity also differs from Freud‟s primarysecondary narcissism distinction at the level of genealogy. Like Freud‟s account of primary and secondary narcissisms, my model of primary and secondary pities involves a temporal transition; but whereas Freud imagines the movement from primary to secondary narcissism as a passage from an earlier to a later stage of an individual‟s development, the temporal shift from primary to secondary pity happens much more quickly than this. </w:t>
      </w:r>
      <w:r w:rsidRPr="009E2DA2">
        <w:rPr>
          <w:rStyle w:val="StyleUnderline"/>
          <w:rFonts w:asciiTheme="majorHAnsi" w:hAnsiTheme="majorHAnsi" w:cstheme="majorHAnsi"/>
          <w:highlight w:val="cyan"/>
        </w:rPr>
        <w:t xml:space="preserve">It happens in an instant: that moment in which we feel primary pity and then, almost before we can blink, deny that we feel </w:t>
      </w:r>
      <w:r w:rsidRPr="008E106F">
        <w:rPr>
          <w:rStyle w:val="StyleUnderline"/>
          <w:rFonts w:asciiTheme="majorHAnsi" w:hAnsiTheme="majorHAnsi" w:cstheme="majorHAnsi"/>
        </w:rPr>
        <w:t>or have felt</w:t>
      </w:r>
      <w:r w:rsidRPr="009E2DA2">
        <w:rPr>
          <w:rStyle w:val="StyleUnderline"/>
          <w:rFonts w:asciiTheme="majorHAnsi" w:hAnsiTheme="majorHAnsi" w:cstheme="majorHAnsi"/>
          <w:highlight w:val="cyan"/>
        </w:rPr>
        <w:t xml:space="preserve"> it.</w:t>
      </w:r>
      <w:r w:rsidRPr="008E106F">
        <w:rPr>
          <w:rFonts w:asciiTheme="majorHAnsi" w:hAnsiTheme="majorHAnsi" w:cstheme="majorHAnsi"/>
          <w:sz w:val="16"/>
        </w:rPr>
        <w:t xml:space="preserve"> The denial is understandable: who wants to admit that one gets pleasure from the sight of another person‟s suffering—or, to make matters worse, that this pleasure derives in part from the specter of </w:t>
      </w:r>
      <w:r w:rsidRPr="008E106F">
        <w:rPr>
          <w:rStyle w:val="StyleUnderline"/>
          <w:rFonts w:asciiTheme="majorHAnsi" w:hAnsiTheme="majorHAnsi" w:cstheme="majorHAnsi"/>
        </w:rPr>
        <w:t>disability‟s transferability, the possibility that this suffering could be—and, fantasmatically, perhaps already is—an image of one‟s own self undone? Indeed, the model of primary pity that I have been constructing may sound a bit too close to sadism for some people‟s liking.</w:t>
      </w:r>
      <w:r w:rsidRPr="008E106F">
        <w:rPr>
          <w:rFonts w:asciiTheme="majorHAnsi" w:hAnsiTheme="majorHAnsi" w:cstheme="majorHAnsi"/>
          <w:sz w:val="16"/>
        </w:rPr>
        <w:t xml:space="preserve"> Pity does come close to sadism, and at the same time, to masochism, which Freud theorizes as sadism‟s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subject‟s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subject‟s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originary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one‟s own self, Freud hypothesizes. If so, this self would not be a single thing: it would be “me” and at the same time, the lost object whose image “I” have internalized. Freud‟s notion of a primary masochism is tied very closely to his conceptualization of the drive. Beyond the Pleasure Principle, the text in which Freud first used the term “death drive,” was published three years after “Mourning and Melancholia.” In the later text, Freud‟s speculations about the death drive lead him to acknowledge that “there might be such a thing as primary masochism” (66). After all, Freud points out, the idea that either sadism or </w:t>
      </w:r>
      <w:r w:rsidRPr="008E106F">
        <w:rPr>
          <w:rFonts w:asciiTheme="majorHAnsi" w:hAnsiTheme="majorHAnsi" w:cstheme="majorHAnsi"/>
          <w:sz w:val="16"/>
        </w:rPr>
        <w:lastRenderedPageBreak/>
        <w:t>masochism definitively takes precedence over the other does not 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8E106F">
        <w:rPr>
          <w:rStyle w:val="StyleUnderline"/>
          <w:rFonts w:asciiTheme="majorHAnsi" w:hAnsiTheme="majorHAnsi" w:cstheme="majorHAnsi"/>
        </w:rPr>
        <w:t>Have you ever thought of killing yourself?”</w:t>
      </w:r>
      <w:r w:rsidRPr="008E106F">
        <w:rPr>
          <w:rFonts w:asciiTheme="majorHAnsi" w:hAnsiTheme="majorHAnsi" w:cstheme="majorHAnsi"/>
          <w:sz w:val="16"/>
        </w:rPr>
        <w:t xml:space="preserve">123 In this question, </w:t>
      </w:r>
      <w:r w:rsidRPr="008E106F">
        <w:rPr>
          <w:rStyle w:val="StyleUnderline"/>
          <w:rFonts w:asciiTheme="majorHAnsi" w:hAnsiTheme="majorHAnsi" w:cstheme="majorHAnsi"/>
        </w:rPr>
        <w:t>disabled people correctly hear the wish, “I‟d like to kill you.”</w:t>
      </w:r>
      <w:r w:rsidRPr="008E106F">
        <w:rPr>
          <w:rFonts w:asciiTheme="majorHAnsi" w:hAnsiTheme="majorHAnsi" w:cstheme="majorHAnsi"/>
          <w:sz w:val="16"/>
        </w:rPr>
        <w:t xml:space="preserve"> Indeed, </w:t>
      </w:r>
      <w:r w:rsidRPr="009E2DA2">
        <w:rPr>
          <w:rStyle w:val="Emphasis"/>
          <w:rFonts w:asciiTheme="majorHAnsi" w:hAnsiTheme="majorHAnsi" w:cstheme="majorHAnsi"/>
          <w:highlight w:val="cyan"/>
        </w:rPr>
        <w:t>primary pity is so unsettling that our culture has been driven to “mercifully” kill people in the name of secondary pity.</w:t>
      </w:r>
      <w:r w:rsidRPr="009E2DA2">
        <w:rPr>
          <w:rFonts w:asciiTheme="majorHAnsi" w:hAnsiTheme="majorHAnsi" w:cstheme="majorHAnsi"/>
          <w:sz w:val="16"/>
          <w:highlight w:val="cyan"/>
          <w:u w:val="single"/>
        </w:rPr>
        <w:t xml:space="preserve"> </w:t>
      </w:r>
      <w:r w:rsidRPr="009E2DA2">
        <w:rPr>
          <w:rFonts w:asciiTheme="majorHAnsi" w:hAnsiTheme="majorHAnsi" w:cstheme="majorHAnsi"/>
          <w:highlight w:val="cyan"/>
          <w:u w:val="single"/>
        </w:rPr>
        <w:t xml:space="preserve">We have also been driven </w:t>
      </w:r>
      <w:r w:rsidRPr="009E2DA2">
        <w:rPr>
          <w:rStyle w:val="StyleUnderline"/>
          <w:rFonts w:asciiTheme="majorHAnsi" w:hAnsiTheme="majorHAnsi" w:cstheme="majorHAnsi"/>
          <w:highlight w:val="cyan"/>
        </w:rPr>
        <w:t>to lock people in institutions</w:t>
      </w:r>
      <w:r w:rsidRPr="009E2DA2">
        <w:rPr>
          <w:rFonts w:asciiTheme="majorHAnsi" w:hAnsiTheme="majorHAnsi" w:cstheme="majorHAnsi"/>
          <w:highlight w:val="cyan"/>
          <w:u w:val="single"/>
        </w:rPr>
        <w:t xml:space="preserve">, to let them languish on the streets, to stare, to punish, and to sentimentalize—all, </w:t>
      </w:r>
      <w:r w:rsidRPr="008E106F">
        <w:rPr>
          <w:rFonts w:asciiTheme="majorHAnsi" w:hAnsiTheme="majorHAnsi" w:cstheme="majorHAnsi"/>
          <w:u w:val="single"/>
        </w:rPr>
        <w:t xml:space="preserve">I would suggest, </w:t>
      </w:r>
      <w:r w:rsidRPr="009E2DA2">
        <w:rPr>
          <w:rFonts w:asciiTheme="majorHAnsi" w:hAnsiTheme="majorHAnsi" w:cstheme="majorHAnsi"/>
          <w:highlight w:val="cyan"/>
          <w:u w:val="single"/>
        </w:rPr>
        <w:t xml:space="preserve">in the interest of </w:t>
      </w:r>
      <w:r w:rsidRPr="008E106F">
        <w:rPr>
          <w:rFonts w:asciiTheme="majorHAnsi" w:hAnsiTheme="majorHAnsi" w:cstheme="majorHAnsi"/>
          <w:u w:val="single"/>
        </w:rPr>
        <w:t xml:space="preserve">not owning, not naming, </w:t>
      </w:r>
      <w:r w:rsidRPr="009E2DA2">
        <w:rPr>
          <w:rFonts w:asciiTheme="majorHAnsi" w:hAnsiTheme="majorHAnsi" w:cstheme="majorHAnsi"/>
          <w:highlight w:val="cyan"/>
          <w:u w:val="single"/>
        </w:rPr>
        <w:t xml:space="preserve">not acknowledging that </w:t>
      </w:r>
      <w:r w:rsidRPr="008E106F">
        <w:rPr>
          <w:rFonts w:asciiTheme="majorHAnsi" w:hAnsiTheme="majorHAnsi" w:cstheme="majorHAnsi"/>
          <w:u w:val="single"/>
        </w:rPr>
        <w:t xml:space="preserve">self-shattering, </w:t>
      </w:r>
      <w:r w:rsidRPr="009E2DA2">
        <w:rPr>
          <w:rFonts w:asciiTheme="majorHAnsi" w:hAnsiTheme="majorHAnsi" w:cstheme="majorHAnsi"/>
          <w:highlight w:val="cyan"/>
          <w:u w:val="single"/>
        </w:rPr>
        <w:t xml:space="preserve">ego-dissolving, </w:t>
      </w:r>
      <w:r w:rsidRPr="008E106F">
        <w:rPr>
          <w:rFonts w:asciiTheme="majorHAnsi" w:hAnsiTheme="majorHAnsi" w:cstheme="majorHAnsi"/>
          <w:u w:val="single"/>
        </w:rPr>
        <w:t xml:space="preserve">instantaneous and intolerable </w:t>
      </w:r>
      <w:r w:rsidRPr="009E2DA2">
        <w:rPr>
          <w:rFonts w:asciiTheme="majorHAnsi" w:hAnsiTheme="majorHAnsi" w:cstheme="majorHAnsi"/>
          <w:highlight w:val="cyan"/>
          <w:u w:val="single"/>
        </w:rPr>
        <w:t xml:space="preserve">moment of primary pity. </w:t>
      </w:r>
      <w:r w:rsidRPr="008E106F">
        <w:rPr>
          <w:rFonts w:asciiTheme="majorHAnsi" w:hAnsiTheme="majorHAnsi" w:cstheme="majorHAnsi"/>
          <w:u w:val="single"/>
        </w:rPr>
        <w:t>Because primary pity is tied up with the disability drive, it must, like the drive itself, be regarded as unrepresentable.</w:t>
      </w:r>
      <w:r w:rsidRPr="008E106F">
        <w:rPr>
          <w:rFonts w:asciiTheme="majorHAnsi" w:hAnsiTheme="majorHAnsi" w:cstheme="majorHAnsi"/>
        </w:rPr>
        <w:t xml:space="preserve"> </w:t>
      </w:r>
      <w:r w:rsidRPr="008E106F">
        <w:rPr>
          <w:rFonts w:asciiTheme="majorHAnsi" w:hAnsiTheme="majorHAnsi" w:cstheme="majorHAnsi"/>
          <w:sz w:val="16"/>
        </w:rPr>
        <w:t>However, I will quote at length from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roiled and it was hard to keep anything down. Late one night, a doctor came to my bedside, leaning over me, his hands knotted together. He seemed vexed, not quite ready to say anything. Used to the look, I waited. And then he began. “The acids in your stomach, Paul, because of everything you‟re going through, it‟s like your body, everything about it, is upset. That‟s why you feel so nauseous all the time. We‟re going to treat that by putting a tube into your nose and down into your stomach, so we can give you medicine, OK?” When he walked away, I felt something begin to give way inside me. Up until then, I‟d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AF4AA2" w:rsidRDefault="00AF4AA2" w:rsidP="00AF4AA2">
      <w:pPr>
        <w:pStyle w:val="Heading4"/>
      </w:pPr>
      <w:r>
        <w:t>T</w:t>
      </w:r>
      <w:r w:rsidRPr="00D33005">
        <w:t>heir use of fiat, or imagining a more perfect world, is complicit in the logic of rehabilitative futurism that will always already render the disabled body as ontologically negative. imagining a better future is threatened by the notion of disabled child meaning futurism requires the cure or elimination of disability.</w:t>
      </w:r>
    </w:p>
    <w:p w:rsidR="00AF4AA2" w:rsidRPr="008E106F" w:rsidRDefault="00AF4AA2" w:rsidP="00AF4AA2">
      <w:pPr>
        <w:rPr>
          <w:rFonts w:asciiTheme="majorHAnsi" w:hAnsiTheme="majorHAnsi" w:cstheme="majorHAnsi"/>
          <w:b/>
          <w:sz w:val="26"/>
          <w:szCs w:val="26"/>
        </w:rPr>
      </w:pPr>
      <w:r w:rsidRPr="008E106F">
        <w:rPr>
          <w:rFonts w:asciiTheme="majorHAnsi" w:hAnsiTheme="majorHAnsi" w:cstheme="majorHAnsi"/>
          <w:b/>
          <w:sz w:val="26"/>
          <w:szCs w:val="26"/>
        </w:rPr>
        <w:t xml:space="preserve">Mallow 15 </w:t>
      </w:r>
      <w:r w:rsidRPr="008E106F">
        <w:rPr>
          <w:rFonts w:asciiTheme="majorHAnsi" w:hAnsiTheme="majorHAnsi" w:cstheme="majorHAnsi"/>
          <w:sz w:val="16"/>
          <w:szCs w:val="16"/>
        </w:rPr>
        <w:t>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Langan Professor Melinda Y. Chen Spring 2015 // UTDD</w:t>
      </w:r>
    </w:p>
    <w:p w:rsidR="001D7F37" w:rsidRPr="00553AFC" w:rsidRDefault="00AF4AA2" w:rsidP="00AF4AA2">
      <w:pPr>
        <w:rPr>
          <w:rFonts w:asciiTheme="majorHAnsi" w:hAnsiTheme="majorHAnsi" w:cstheme="majorHAnsi"/>
        </w:rPr>
      </w:pPr>
      <w:r w:rsidRPr="008E106F">
        <w:rPr>
          <w:rFonts w:asciiTheme="majorHAnsi" w:hAnsiTheme="majorHAnsi" w:cstheme="majorHAnsi"/>
        </w:rPr>
        <w:t xml:space="preserve"> “</w:t>
      </w:r>
      <w:r w:rsidRPr="008E106F">
        <w:rPr>
          <w:rFonts w:asciiTheme="majorHAnsi" w:hAnsiTheme="majorHAnsi" w:cstheme="majorHAnsi"/>
          <w:sz w:val="16"/>
          <w:szCs w:val="16"/>
        </w:rPr>
        <w:t>Let us begin our reexamination of Tiny Tim with a discussion of No Future, a text in which Tiny Tim takes a prominent position.</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No Future is a text with a target: the book takes aim at “the Child whose innocence solicits our defense,” a trope that Edelman names as the emblem of an ideology that he terms “reproductive futurism” (2). According to Edelman, commonplace cultural invocations of the figure of the Child (“not to be confused with the lived experiences of any historical children”) uphold “the absolute privilege of heteronormativity” (11, 2). Defying pronatalist social imperatives, Edelman names queerness as “the side of those not fighting for the children‟” (3) and urges queers to accept the culture‟s projection of the death drive onto us  by saying explicitly what Law and the Pope and the whole of the Symbolic order for which they stand hear anyway in each and every expression or manifestation of queer sexuality:</w:t>
      </w:r>
      <w:r w:rsidRPr="008E106F">
        <w:rPr>
          <w:rFonts w:asciiTheme="majorHAnsi" w:hAnsiTheme="majorHAnsi" w:cstheme="majorHAnsi"/>
        </w:rPr>
        <w:t xml:space="preserve"> </w:t>
      </w:r>
      <w:r w:rsidRPr="008E106F">
        <w:rPr>
          <w:rFonts w:asciiTheme="majorHAnsi" w:hAnsiTheme="majorHAnsi" w:cstheme="majorHAnsi"/>
          <w:b/>
          <w:u w:val="single"/>
        </w:rPr>
        <w:t>Fuck the social order and the Child in whose name we‟re collectively terrorized; fuck Annie; fuck the waif from Les Mis; fuck the poor, innocent kid on the Net; fuck Laws</w:t>
      </w:r>
      <w:r w:rsidRPr="008E106F">
        <w:rPr>
          <w:rFonts w:asciiTheme="majorHAnsi" w:hAnsiTheme="majorHAnsi" w:cstheme="majorHAnsi"/>
        </w:rPr>
        <w:t xml:space="preserve"> </w:t>
      </w:r>
      <w:r w:rsidRPr="008E106F">
        <w:rPr>
          <w:rFonts w:asciiTheme="majorHAnsi" w:hAnsiTheme="majorHAnsi" w:cstheme="majorHAnsi"/>
          <w:sz w:val="16"/>
          <w:szCs w:val="16"/>
        </w:rPr>
        <w:t>both with capital ls and with small;</w:t>
      </w:r>
      <w:r w:rsidRPr="008E106F">
        <w:rPr>
          <w:rFonts w:asciiTheme="majorHAnsi" w:hAnsiTheme="majorHAnsi" w:cstheme="majorHAnsi"/>
        </w:rPr>
        <w:t xml:space="preserve"> </w:t>
      </w:r>
      <w:r w:rsidRPr="008E106F">
        <w:rPr>
          <w:rFonts w:asciiTheme="majorHAnsi" w:hAnsiTheme="majorHAnsi" w:cstheme="majorHAnsi"/>
          <w:b/>
          <w:u w:val="single"/>
        </w:rPr>
        <w:t xml:space="preserve">fuck the whole network of Symbolic relations and the future that serves as its prop. </w:t>
      </w:r>
      <w:r w:rsidRPr="008E106F">
        <w:rPr>
          <w:rFonts w:asciiTheme="majorHAnsi" w:hAnsiTheme="majorHAnsi" w:cstheme="majorHAnsi"/>
          <w:sz w:val="16"/>
          <w:szCs w:val="16"/>
        </w:rPr>
        <w:t>(No Future 29)</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Elsewhere, I have argued that No Future‟s impassioned polemic is one that disability studies might take to heart.</w:t>
      </w:r>
      <w:r w:rsidRPr="008E106F">
        <w:rPr>
          <w:rFonts w:asciiTheme="majorHAnsi" w:hAnsiTheme="majorHAnsi" w:cstheme="majorHAnsi"/>
          <w:position w:val="12"/>
          <w:sz w:val="16"/>
          <w:szCs w:val="16"/>
        </w:rPr>
        <w:t xml:space="preserve"> </w:t>
      </w:r>
      <w:r w:rsidRPr="008E106F">
        <w:rPr>
          <w:rFonts w:asciiTheme="majorHAnsi" w:hAnsiTheme="majorHAnsi" w:cstheme="majorHAnsi"/>
          <w:sz w:val="16"/>
          <w:szCs w:val="16"/>
        </w:rPr>
        <w:t>Indeed, the figure that Edelman calls</w:t>
      </w:r>
      <w:r w:rsidRPr="008E106F">
        <w:rPr>
          <w:rFonts w:asciiTheme="majorHAnsi" w:hAnsiTheme="majorHAnsi" w:cstheme="majorHAnsi"/>
        </w:rPr>
        <w:t xml:space="preserve"> </w:t>
      </w:r>
      <w:r w:rsidRPr="009E2DA2">
        <w:rPr>
          <w:rFonts w:asciiTheme="majorHAnsi" w:hAnsiTheme="majorHAnsi" w:cstheme="majorHAnsi"/>
          <w:b/>
          <w:highlight w:val="cyan"/>
          <w:u w:val="single"/>
        </w:rPr>
        <w:t>“the</w:t>
      </w:r>
      <w:r w:rsidRPr="008E106F">
        <w:rPr>
          <w:rFonts w:asciiTheme="majorHAnsi" w:hAnsiTheme="majorHAnsi" w:cstheme="majorHAnsi"/>
          <w:b/>
          <w:u w:val="single"/>
        </w:rPr>
        <w:t xml:space="preserve"> disciplinary </w:t>
      </w:r>
      <w:r w:rsidRPr="009E2DA2">
        <w:rPr>
          <w:rFonts w:asciiTheme="majorHAnsi" w:hAnsiTheme="majorHAnsi" w:cstheme="majorHAnsi"/>
          <w:b/>
          <w:highlight w:val="cyan"/>
          <w:u w:val="single"/>
        </w:rPr>
        <w:t>image of the innocent‟Child” is inextricable</w:t>
      </w:r>
      <w:r w:rsidRPr="008E106F">
        <w:rPr>
          <w:rFonts w:asciiTheme="majorHAnsi" w:hAnsiTheme="majorHAnsi" w:cstheme="majorHAnsi"/>
          <w:u w:val="single"/>
        </w:rPr>
        <w:t xml:space="preserve"> </w:t>
      </w:r>
      <w:r w:rsidRPr="008E106F">
        <w:rPr>
          <w:rFonts w:asciiTheme="majorHAnsi" w:hAnsiTheme="majorHAnsi" w:cstheme="majorHAnsi"/>
          <w:sz w:val="16"/>
          <w:szCs w:val="16"/>
        </w:rPr>
        <w:t>not only from queerness but also</w:t>
      </w:r>
      <w:r w:rsidRPr="008E106F">
        <w:rPr>
          <w:rFonts w:asciiTheme="majorHAnsi" w:hAnsiTheme="majorHAnsi" w:cstheme="majorHAnsi"/>
        </w:rPr>
        <w:t xml:space="preserve"> </w:t>
      </w:r>
      <w:r w:rsidRPr="009E2DA2">
        <w:rPr>
          <w:rFonts w:asciiTheme="majorHAnsi" w:hAnsiTheme="majorHAnsi" w:cstheme="majorHAnsi"/>
          <w:b/>
          <w:highlight w:val="cyan"/>
          <w:u w:val="single"/>
        </w:rPr>
        <w:t>from disability</w:t>
      </w:r>
      <w:r w:rsidRPr="008E106F">
        <w:rPr>
          <w:rFonts w:asciiTheme="majorHAnsi" w:hAnsiTheme="majorHAnsi" w:cstheme="majorHAnsi"/>
          <w:b/>
        </w:rPr>
        <w:t xml:space="preserve"> </w:t>
      </w:r>
      <w:r w:rsidRPr="008E106F">
        <w:rPr>
          <w:rFonts w:asciiTheme="majorHAnsi" w:hAnsiTheme="majorHAnsi" w:cstheme="majorHAnsi"/>
          <w:sz w:val="16"/>
          <w:szCs w:val="16"/>
        </w:rPr>
        <w:t>(19).</w:t>
      </w:r>
      <w:r w:rsidRPr="008E106F">
        <w:rPr>
          <w:rFonts w:asciiTheme="majorHAnsi" w:hAnsiTheme="majorHAnsi" w:cstheme="majorHAnsi"/>
        </w:rPr>
        <w:t xml:space="preserve"> </w:t>
      </w:r>
      <w:r w:rsidRPr="008E106F">
        <w:rPr>
          <w:rFonts w:asciiTheme="majorHAnsi" w:hAnsiTheme="majorHAnsi" w:cstheme="majorHAnsi"/>
          <w:b/>
          <w:u w:val="single"/>
        </w:rPr>
        <w:t xml:space="preserve">For example, </w:t>
      </w:r>
      <w:r w:rsidRPr="009E2DA2">
        <w:rPr>
          <w:rFonts w:asciiTheme="majorHAnsi" w:hAnsiTheme="majorHAnsi" w:cstheme="majorHAnsi"/>
          <w:b/>
          <w:highlight w:val="cyan"/>
          <w:u w:val="single"/>
        </w:rPr>
        <w:t>the Child is the centerpiece of the telethon, a ritual display of pity that demeans disabled people.</w:t>
      </w:r>
      <w:r w:rsidRPr="008E106F">
        <w:rPr>
          <w:rFonts w:asciiTheme="majorHAnsi" w:hAnsiTheme="majorHAnsi" w:cstheme="majorHAnsi"/>
          <w:u w:val="single"/>
        </w:rPr>
        <w:t xml:space="preserve"> </w:t>
      </w:r>
      <w:r w:rsidRPr="008E106F">
        <w:rPr>
          <w:rFonts w:asciiTheme="majorHAnsi" w:hAnsiTheme="majorHAnsi" w:cstheme="majorHAnsi"/>
          <w:sz w:val="16"/>
          <w:szCs w:val="16"/>
        </w:rPr>
        <w:t>When</w:t>
      </w:r>
      <w:r w:rsidRPr="008E106F">
        <w:rPr>
          <w:rFonts w:asciiTheme="majorHAnsi" w:hAnsiTheme="majorHAnsi" w:cstheme="majorHAnsi"/>
          <w:u w:val="single"/>
        </w:rPr>
        <w:t xml:space="preserve"> </w:t>
      </w:r>
      <w:r w:rsidRPr="008E106F">
        <w:rPr>
          <w:rFonts w:asciiTheme="majorHAnsi" w:hAnsiTheme="majorHAnsi" w:cstheme="majorHAnsi"/>
          <w:b/>
          <w:u w:val="single"/>
        </w:rPr>
        <w:t>Jerry</w:t>
      </w:r>
      <w:r w:rsidRPr="008E106F">
        <w:rPr>
          <w:rFonts w:asciiTheme="majorHAnsi" w:hAnsiTheme="majorHAnsi" w:cstheme="majorHAnsi"/>
        </w:rPr>
        <w:t xml:space="preserve"> </w:t>
      </w:r>
      <w:r w:rsidRPr="008E106F">
        <w:rPr>
          <w:rFonts w:asciiTheme="majorHAnsi" w:hAnsiTheme="majorHAnsi" w:cstheme="majorHAnsi"/>
          <w:sz w:val="16"/>
          <w:szCs w:val="16"/>
        </w:rPr>
        <w:t>Lewis counters disability activists‟ objections to his assertion that a disabled person is “half a person,” he</w:t>
      </w:r>
      <w:r w:rsidRPr="008E106F">
        <w:rPr>
          <w:rFonts w:asciiTheme="majorHAnsi" w:hAnsiTheme="majorHAnsi" w:cstheme="majorHAnsi"/>
        </w:rPr>
        <w:t xml:space="preserve"> </w:t>
      </w:r>
      <w:r w:rsidRPr="008E106F">
        <w:rPr>
          <w:rFonts w:asciiTheme="majorHAnsi" w:hAnsiTheme="majorHAnsi" w:cstheme="majorHAnsi"/>
          <w:b/>
          <w:u w:val="single"/>
        </w:rPr>
        <w:t>insists that he is only fighting for the Children: “Please, I’m begging for survival. I want my kids alive,”</w:t>
      </w:r>
      <w:r w:rsidRPr="008E106F">
        <w:rPr>
          <w:rFonts w:asciiTheme="majorHAnsi" w:hAnsiTheme="majorHAnsi" w:cstheme="majorHAnsi"/>
        </w:rPr>
        <w:t xml:space="preserve"> </w:t>
      </w:r>
      <w:r w:rsidRPr="008E106F">
        <w:rPr>
          <w:rFonts w:asciiTheme="majorHAnsi" w:hAnsiTheme="majorHAnsi" w:cstheme="majorHAnsi"/>
          <w:sz w:val="16"/>
          <w:szCs w:val="16"/>
        </w:rPr>
        <w:t>he implores (in Johnson, Too Late 53, 58).</w:t>
      </w:r>
      <w:r w:rsidRPr="008E106F">
        <w:rPr>
          <w:rFonts w:asciiTheme="majorHAnsi" w:hAnsiTheme="majorHAnsi" w:cstheme="majorHAnsi"/>
        </w:rPr>
        <w:t xml:space="preserve"> </w:t>
      </w:r>
      <w:r w:rsidRPr="009E2DA2">
        <w:rPr>
          <w:rFonts w:asciiTheme="majorHAnsi" w:hAnsiTheme="majorHAnsi" w:cstheme="majorHAnsi"/>
          <w:b/>
          <w:highlight w:val="cyan"/>
          <w:u w:val="single"/>
        </w:rPr>
        <w:t>If the Child makes an excellent alibi for ableism</w:t>
      </w:r>
      <w:r w:rsidRPr="008E106F">
        <w:rPr>
          <w:rFonts w:asciiTheme="majorHAnsi" w:hAnsiTheme="majorHAnsi" w:cstheme="majorHAnsi"/>
          <w:sz w:val="16"/>
          <w:szCs w:val="16"/>
        </w:rPr>
        <w:t>, perhaps</w:t>
      </w:r>
      <w:r w:rsidRPr="008E106F">
        <w:rPr>
          <w:rFonts w:asciiTheme="majorHAnsi" w:hAnsiTheme="majorHAnsi" w:cstheme="majorHAnsi"/>
        </w:rPr>
        <w:t xml:space="preserve"> </w:t>
      </w:r>
      <w:r w:rsidRPr="009E2DA2">
        <w:rPr>
          <w:rFonts w:asciiTheme="majorHAnsi" w:hAnsiTheme="majorHAnsi" w:cstheme="majorHAnsi"/>
          <w:b/>
          <w:highlight w:val="cyan"/>
          <w:u w:val="single"/>
        </w:rPr>
        <w:t>this is because</w:t>
      </w:r>
      <w:r w:rsidRPr="008E106F">
        <w:rPr>
          <w:rFonts w:asciiTheme="majorHAnsi" w:hAnsiTheme="majorHAnsi" w:cstheme="majorHAnsi"/>
          <w:sz w:val="16"/>
          <w:szCs w:val="16"/>
        </w:rPr>
        <w:t>, as Edelman points out,</w:t>
      </w:r>
      <w:r w:rsidRPr="008E106F">
        <w:rPr>
          <w:rFonts w:asciiTheme="majorHAnsi" w:hAnsiTheme="majorHAnsi" w:cstheme="majorHAnsi"/>
        </w:rPr>
        <w:t xml:space="preserve"> </w:t>
      </w:r>
      <w:r w:rsidRPr="009E2DA2">
        <w:rPr>
          <w:rFonts w:asciiTheme="majorHAnsi" w:hAnsiTheme="majorHAnsi" w:cstheme="majorHAnsi"/>
          <w:b/>
          <w:highlight w:val="cyan"/>
          <w:u w:val="single"/>
        </w:rPr>
        <w:t xml:space="preserve">the idea of not </w:t>
      </w:r>
      <w:r w:rsidRPr="009E2DA2">
        <w:rPr>
          <w:rFonts w:asciiTheme="majorHAnsi" w:hAnsiTheme="majorHAnsi" w:cstheme="majorHAnsi"/>
          <w:b/>
          <w:highlight w:val="cyan"/>
          <w:u w:val="single"/>
        </w:rPr>
        <w:lastRenderedPageBreak/>
        <w:t>fighting for this figure is unthinkable.</w:t>
      </w:r>
      <w:r w:rsidRPr="008E106F">
        <w:rPr>
          <w:rFonts w:asciiTheme="majorHAnsi" w:hAnsiTheme="majorHAnsi" w:cstheme="majorHAnsi"/>
          <w:u w:val="single"/>
        </w:rPr>
        <w:t xml:space="preserve"> </w:t>
      </w:r>
      <w:r w:rsidRPr="008E106F">
        <w:rPr>
          <w:rFonts w:asciiTheme="majorHAnsi" w:hAnsiTheme="majorHAnsi" w:cstheme="majorHAnsi"/>
          <w:sz w:val="16"/>
          <w:szCs w:val="16"/>
        </w:rPr>
        <w:t>Thus,</w:t>
      </w:r>
      <w:r w:rsidRPr="008E106F">
        <w:rPr>
          <w:rFonts w:asciiTheme="majorHAnsi" w:hAnsiTheme="majorHAnsi" w:cstheme="majorHAnsi"/>
          <w:u w:val="single"/>
        </w:rPr>
        <w:t xml:space="preserve"> </w:t>
      </w:r>
      <w:r w:rsidRPr="008E106F">
        <w:rPr>
          <w:rFonts w:asciiTheme="majorHAnsi" w:hAnsiTheme="majorHAnsi" w:cstheme="majorHAnsi"/>
          <w:b/>
          <w:u w:val="single"/>
        </w:rPr>
        <w:t>when Harriet</w:t>
      </w:r>
      <w:r w:rsidRPr="008E106F">
        <w:rPr>
          <w:rFonts w:asciiTheme="majorHAnsi" w:hAnsiTheme="majorHAnsi" w:cstheme="majorHAnsi"/>
        </w:rPr>
        <w:t xml:space="preserve"> </w:t>
      </w:r>
      <w:r w:rsidRPr="008E106F">
        <w:rPr>
          <w:rFonts w:asciiTheme="majorHAnsi" w:hAnsiTheme="majorHAnsi" w:cstheme="majorHAnsi"/>
          <w:sz w:val="16"/>
          <w:szCs w:val="16"/>
        </w:rPr>
        <w:t>McBryde Johnson</w:t>
      </w:r>
      <w:r w:rsidRPr="008E106F">
        <w:rPr>
          <w:rFonts w:asciiTheme="majorHAnsi" w:hAnsiTheme="majorHAnsi" w:cstheme="majorHAnsi"/>
        </w:rPr>
        <w:t xml:space="preserve"> </w:t>
      </w:r>
      <w:r w:rsidRPr="008E106F">
        <w:rPr>
          <w:rFonts w:asciiTheme="majorHAnsi" w:hAnsiTheme="majorHAnsi" w:cstheme="majorHAnsi"/>
          <w:b/>
          <w:u w:val="single"/>
        </w:rPr>
        <w:t>hands out leaflets protesting the Muscular Dystrophy Association, a confused passerby cannot make sense of what her protest is about. “You‟re against Jerry</w:t>
      </w:r>
      <w:r w:rsidRPr="008E106F">
        <w:rPr>
          <w:rFonts w:asciiTheme="majorHAnsi" w:hAnsiTheme="majorHAnsi" w:cstheme="majorHAnsi"/>
        </w:rPr>
        <w:t xml:space="preserve"> </w:t>
      </w:r>
      <w:r w:rsidRPr="008E106F">
        <w:rPr>
          <w:rFonts w:asciiTheme="majorHAnsi" w:hAnsiTheme="majorHAnsi" w:cstheme="majorHAnsi"/>
          <w:sz w:val="16"/>
          <w:szCs w:val="16"/>
        </w:rPr>
        <w:t xml:space="preserve">Lewis!” he exclaims (61). </w:t>
      </w:r>
      <w:r w:rsidRPr="008E106F">
        <w:rPr>
          <w:rFonts w:asciiTheme="majorHAnsi" w:hAnsiTheme="majorHAnsi" w:cstheme="majorHAnsi"/>
          <w:b/>
          <w:u w:val="single"/>
        </w:rPr>
        <w:t>The passerby’s surprise is likely informed by a logic</w:t>
      </w:r>
      <w:r w:rsidRPr="008E106F">
        <w:rPr>
          <w:rFonts w:asciiTheme="majorHAnsi" w:hAnsiTheme="majorHAnsi" w:cstheme="majorHAnsi"/>
        </w:rPr>
        <w:t xml:space="preserve"> </w:t>
      </w:r>
      <w:r w:rsidRPr="008E106F">
        <w:rPr>
          <w:rFonts w:asciiTheme="majorHAnsi" w:hAnsiTheme="majorHAnsi" w:cstheme="majorHAnsi"/>
          <w:sz w:val="16"/>
          <w:szCs w:val="16"/>
        </w:rPr>
        <w:t xml:space="preserve">similar to that </w:t>
      </w:r>
      <w:r w:rsidRPr="008E106F">
        <w:rPr>
          <w:rFonts w:asciiTheme="majorHAnsi" w:hAnsiTheme="majorHAnsi" w:cstheme="majorHAnsi"/>
          <w:b/>
          <w:u w:val="single"/>
        </w:rPr>
        <w:t>which</w:t>
      </w:r>
      <w:r w:rsidRPr="008E106F">
        <w:rPr>
          <w:rFonts w:asciiTheme="majorHAnsi" w:hAnsiTheme="majorHAnsi" w:cstheme="majorHAnsi"/>
          <w:sz w:val="16"/>
          <w:szCs w:val="16"/>
        </w:rPr>
        <w:t xml:space="preserve">, in Edelman‟s analysis, </w:t>
      </w:r>
      <w:r w:rsidRPr="008E106F">
        <w:rPr>
          <w:rFonts w:asciiTheme="majorHAnsi" w:hAnsiTheme="majorHAnsi" w:cstheme="majorHAnsi"/>
          <w:b/>
          <w:u w:val="single"/>
        </w:rPr>
        <w:t xml:space="preserve">undergirds the use of the word “choice” by advocates of legal abortion: </w:t>
      </w:r>
      <w:r w:rsidRPr="009E2DA2">
        <w:rPr>
          <w:rFonts w:asciiTheme="majorHAnsi" w:hAnsiTheme="majorHAnsi" w:cstheme="majorHAnsi"/>
          <w:b/>
          <w:highlight w:val="cyan"/>
          <w:u w:val="single"/>
        </w:rPr>
        <w:t>“Who would, after all, come out</w:t>
      </w:r>
      <w:r w:rsidRPr="008E106F">
        <w:rPr>
          <w:rFonts w:asciiTheme="majorHAnsi" w:hAnsiTheme="majorHAnsi" w:cstheme="majorHAnsi"/>
          <w:b/>
          <w:u w:val="single"/>
        </w:rPr>
        <w:t xml:space="preserve"> for abortion or stand </w:t>
      </w:r>
      <w:r w:rsidRPr="009E2DA2">
        <w:rPr>
          <w:rFonts w:asciiTheme="majorHAnsi" w:hAnsiTheme="majorHAnsi" w:cstheme="majorHAnsi"/>
          <w:b/>
          <w:highlight w:val="cyan"/>
          <w:u w:val="single"/>
        </w:rPr>
        <w:t xml:space="preserve">against reproduction, </w:t>
      </w:r>
      <w:r w:rsidRPr="008E106F">
        <w:rPr>
          <w:rFonts w:asciiTheme="majorHAnsi" w:hAnsiTheme="majorHAnsi" w:cstheme="majorHAnsi"/>
          <w:b/>
          <w:u w:val="single"/>
        </w:rPr>
        <w:t xml:space="preserve">against </w:t>
      </w:r>
      <w:r w:rsidRPr="009E2DA2">
        <w:rPr>
          <w:rFonts w:asciiTheme="majorHAnsi" w:hAnsiTheme="majorHAnsi" w:cstheme="majorHAnsi"/>
          <w:b/>
          <w:highlight w:val="cyan"/>
          <w:u w:val="single"/>
        </w:rPr>
        <w:t>futurity, and so against life?”</w:t>
      </w:r>
      <w:r w:rsidRPr="008E106F">
        <w:rPr>
          <w:rFonts w:asciiTheme="majorHAnsi" w:hAnsiTheme="majorHAnsi" w:cstheme="majorHAnsi"/>
          <w:b/>
        </w:rPr>
        <w:t xml:space="preserve"> </w:t>
      </w:r>
      <w:r w:rsidRPr="008E106F">
        <w:rPr>
          <w:rFonts w:asciiTheme="majorHAnsi" w:hAnsiTheme="majorHAnsi" w:cstheme="majorHAnsi"/>
          <w:sz w:val="16"/>
          <w:szCs w:val="16"/>
        </w:rPr>
        <w:t xml:space="preserve">(16). Similarly, </w:t>
      </w:r>
      <w:r w:rsidRPr="009E2DA2">
        <w:rPr>
          <w:rFonts w:asciiTheme="majorHAnsi" w:hAnsiTheme="majorHAnsi" w:cstheme="majorHAnsi"/>
          <w:b/>
          <w:highlight w:val="cyan"/>
          <w:u w:val="single"/>
        </w:rPr>
        <w:t>why would anyone come</w:t>
      </w:r>
      <w:r w:rsidRPr="008E106F">
        <w:rPr>
          <w:rFonts w:asciiTheme="majorHAnsi" w:hAnsiTheme="majorHAnsi" w:cstheme="majorHAnsi"/>
          <w:b/>
          <w:u w:val="single"/>
        </w:rPr>
        <w:t xml:space="preserve"> out for disability, and so </w:t>
      </w:r>
      <w:r w:rsidRPr="009E2DA2">
        <w:rPr>
          <w:rFonts w:asciiTheme="majorHAnsi" w:hAnsiTheme="majorHAnsi" w:cstheme="majorHAnsi"/>
          <w:b/>
          <w:highlight w:val="cyan"/>
          <w:u w:val="single"/>
        </w:rPr>
        <w:t>against the Child who, without a cure</w:t>
      </w:r>
      <w:r w:rsidRPr="008E106F">
        <w:rPr>
          <w:rFonts w:asciiTheme="majorHAnsi" w:hAnsiTheme="majorHAnsi" w:cstheme="majorHAnsi"/>
          <w:sz w:val="16"/>
          <w:szCs w:val="16"/>
        </w:rPr>
        <w:t xml:space="preserve">, might never walk, might never lead a normal life, </w:t>
      </w:r>
      <w:r w:rsidRPr="009E2DA2">
        <w:rPr>
          <w:rFonts w:asciiTheme="majorHAnsi" w:hAnsiTheme="majorHAnsi" w:cstheme="majorHAnsi"/>
          <w:b/>
          <w:highlight w:val="cyan"/>
          <w:u w:val="single"/>
        </w:rPr>
        <w:t>might not even have a future at all? The logic of the telethon</w:t>
      </w:r>
      <w:r w:rsidRPr="008E106F">
        <w:rPr>
          <w:rFonts w:asciiTheme="majorHAnsi" w:hAnsiTheme="majorHAnsi" w:cstheme="majorHAnsi"/>
          <w:sz w:val="16"/>
          <w:szCs w:val="16"/>
        </w:rPr>
        <w:t xml:space="preserve">, in other words, </w:t>
      </w:r>
      <w:r w:rsidRPr="009E2DA2">
        <w:rPr>
          <w:rFonts w:asciiTheme="majorHAnsi" w:hAnsiTheme="majorHAnsi" w:cstheme="majorHAnsi"/>
          <w:b/>
          <w:highlight w:val="cyan"/>
          <w:u w:val="single"/>
        </w:rPr>
        <w:t xml:space="preserve">relies on </w:t>
      </w:r>
      <w:r w:rsidRPr="008E106F">
        <w:rPr>
          <w:rFonts w:asciiTheme="majorHAnsi" w:hAnsiTheme="majorHAnsi" w:cstheme="majorHAnsi"/>
          <w:b/>
          <w:u w:val="single"/>
        </w:rPr>
        <w:t>an ideology</w:t>
      </w:r>
      <w:r w:rsidRPr="008E106F">
        <w:rPr>
          <w:rFonts w:asciiTheme="majorHAnsi" w:hAnsiTheme="majorHAnsi" w:cstheme="majorHAnsi"/>
        </w:rPr>
        <w:t xml:space="preserve"> </w:t>
      </w:r>
      <w:r w:rsidRPr="008E106F">
        <w:rPr>
          <w:rFonts w:asciiTheme="majorHAnsi" w:hAnsiTheme="majorHAnsi" w:cstheme="majorHAnsi"/>
          <w:sz w:val="16"/>
          <w:szCs w:val="16"/>
        </w:rPr>
        <w:t>that might be</w:t>
      </w:r>
      <w:r w:rsidRPr="008E106F">
        <w:rPr>
          <w:rFonts w:asciiTheme="majorHAnsi" w:hAnsiTheme="majorHAnsi" w:cstheme="majorHAnsi"/>
        </w:rPr>
        <w:t xml:space="preserve"> </w:t>
      </w:r>
      <w:r w:rsidRPr="008E106F">
        <w:rPr>
          <w:rFonts w:asciiTheme="majorHAnsi" w:hAnsiTheme="majorHAnsi" w:cstheme="majorHAnsi"/>
          <w:b/>
          <w:u w:val="single"/>
        </w:rPr>
        <w:t xml:space="preserve">defined as </w:t>
      </w:r>
      <w:r w:rsidRPr="009E2DA2">
        <w:rPr>
          <w:rFonts w:asciiTheme="majorHAnsi" w:hAnsiTheme="majorHAnsi" w:cstheme="majorHAnsi"/>
          <w:b/>
          <w:highlight w:val="cyan"/>
          <w:u w:val="single"/>
        </w:rPr>
        <w:t>“rehabilitative futurism,”</w:t>
      </w:r>
      <w:r w:rsidRPr="008E106F">
        <w:rPr>
          <w:rFonts w:asciiTheme="majorHAnsi" w:hAnsiTheme="majorHAnsi" w:cstheme="majorHAnsi"/>
          <w:sz w:val="16"/>
          <w:szCs w:val="16"/>
        </w:rPr>
        <w:t xml:space="preserve"> a term that I coin to overlap and intersect with Edelman‟s notion of “reproductive futurism.” </w:t>
      </w:r>
      <w:r w:rsidRPr="009E2DA2">
        <w:rPr>
          <w:rFonts w:asciiTheme="majorHAnsi" w:hAnsiTheme="majorHAnsi" w:cstheme="majorHAnsi"/>
          <w:b/>
          <w:highlight w:val="cyan"/>
          <w:u w:val="single"/>
        </w:rPr>
        <w:t>If</w:t>
      </w:r>
      <w:r w:rsidRPr="008E106F">
        <w:rPr>
          <w:rFonts w:asciiTheme="majorHAnsi" w:hAnsiTheme="majorHAnsi" w:cstheme="majorHAnsi"/>
          <w:sz w:val="16"/>
          <w:szCs w:val="16"/>
        </w:rPr>
        <w:t xml:space="preserve">, as Edelman maintains, </w:t>
      </w:r>
      <w:r w:rsidRPr="009E2DA2">
        <w:rPr>
          <w:rFonts w:asciiTheme="majorHAnsi" w:hAnsiTheme="majorHAnsi" w:cstheme="majorHAnsi"/>
          <w:b/>
          <w:highlight w:val="cyan"/>
          <w:u w:val="single"/>
        </w:rPr>
        <w:t>the future is envisaged in terms of a fantasmatic “Child,” then the survival of this future-figured-as-Child is threatened by</w:t>
      </w:r>
      <w:r w:rsidRPr="008E106F">
        <w:rPr>
          <w:rFonts w:asciiTheme="majorHAnsi" w:hAnsiTheme="majorHAnsi" w:cstheme="majorHAnsi"/>
          <w:b/>
          <w:u w:val="single"/>
        </w:rPr>
        <w:t xml:space="preserve"> </w:t>
      </w:r>
      <w:r w:rsidRPr="008E106F">
        <w:rPr>
          <w:rFonts w:asciiTheme="majorHAnsi" w:hAnsiTheme="majorHAnsi" w:cstheme="majorHAnsi"/>
          <w:sz w:val="16"/>
          <w:szCs w:val="16"/>
        </w:rPr>
        <w:t xml:space="preserve">both queerness and </w:t>
      </w:r>
      <w:r w:rsidRPr="009E2DA2">
        <w:rPr>
          <w:rFonts w:asciiTheme="majorHAnsi" w:hAnsiTheme="majorHAnsi" w:cstheme="majorHAnsi"/>
          <w:b/>
          <w:highlight w:val="cyan"/>
          <w:u w:val="single"/>
        </w:rPr>
        <w:t>disability. Futurity is habitually imagined in terms that fantasize the eradication of disability: a recovery of a “crippled” or “hobbled” economy, a cure for society’s ills, an end to suffering and disease. Eugenic ideologies are</w:t>
      </w:r>
      <w:r w:rsidRPr="008E106F">
        <w:rPr>
          <w:rFonts w:asciiTheme="majorHAnsi" w:hAnsiTheme="majorHAnsi" w:cstheme="majorHAnsi"/>
        </w:rPr>
        <w:t xml:space="preserve"> </w:t>
      </w:r>
      <w:r w:rsidRPr="008E106F">
        <w:rPr>
          <w:rFonts w:asciiTheme="majorHAnsi" w:hAnsiTheme="majorHAnsi" w:cstheme="majorHAnsi"/>
          <w:sz w:val="16"/>
          <w:szCs w:val="16"/>
        </w:rPr>
        <w:t>also</w:t>
      </w:r>
      <w:r w:rsidRPr="008E106F">
        <w:rPr>
          <w:rFonts w:asciiTheme="majorHAnsi" w:hAnsiTheme="majorHAnsi" w:cstheme="majorHAnsi"/>
        </w:rPr>
        <w:t xml:space="preserve"> </w:t>
      </w:r>
      <w:r w:rsidRPr="009E2DA2">
        <w:rPr>
          <w:rFonts w:asciiTheme="majorHAnsi" w:hAnsiTheme="majorHAnsi" w:cstheme="majorHAnsi"/>
          <w:b/>
          <w:highlight w:val="cyan"/>
          <w:u w:val="single"/>
        </w:rPr>
        <w:t>grounded in</w:t>
      </w:r>
      <w:r w:rsidRPr="008E106F">
        <w:rPr>
          <w:rFonts w:asciiTheme="majorHAnsi" w:hAnsiTheme="majorHAnsi" w:cstheme="majorHAnsi"/>
          <w:b/>
          <w:u w:val="single"/>
        </w:rPr>
        <w:t xml:space="preserve"> both reproductive and </w:t>
      </w:r>
      <w:r w:rsidRPr="009E2DA2">
        <w:rPr>
          <w:rFonts w:asciiTheme="majorHAnsi" w:hAnsiTheme="majorHAnsi" w:cstheme="majorHAnsi"/>
          <w:b/>
          <w:highlight w:val="cyan"/>
          <w:u w:val="single"/>
        </w:rPr>
        <w:t>rehabilitative futurism</w:t>
      </w:r>
      <w:r w:rsidRPr="008E106F">
        <w:rPr>
          <w:rFonts w:asciiTheme="majorHAnsi" w:hAnsiTheme="majorHAnsi" w:cstheme="majorHAnsi"/>
          <w:b/>
          <w:u w:val="single"/>
        </w:rPr>
        <w:t xml:space="preserve">: procreation by the fit and </w:t>
      </w:r>
      <w:r w:rsidRPr="009E2DA2">
        <w:rPr>
          <w:rFonts w:asciiTheme="majorHAnsi" w:hAnsiTheme="majorHAnsi" w:cstheme="majorHAnsi"/>
          <w:b/>
          <w:highlight w:val="cyan"/>
          <w:u w:val="single"/>
        </w:rPr>
        <w:t>elimination of the disabled</w:t>
      </w:r>
      <w:r w:rsidRPr="008E106F">
        <w:rPr>
          <w:rFonts w:asciiTheme="majorHAnsi" w:hAnsiTheme="majorHAnsi" w:cstheme="majorHAnsi"/>
          <w:b/>
          <w:u w:val="single"/>
        </w:rPr>
        <w:t xml:space="preserve">, eugenicists promised, </w:t>
      </w:r>
      <w:r w:rsidRPr="009E2DA2">
        <w:rPr>
          <w:rFonts w:asciiTheme="majorHAnsi" w:hAnsiTheme="majorHAnsi" w:cstheme="majorHAnsi"/>
          <w:b/>
          <w:highlight w:val="cyan"/>
          <w:u w:val="single"/>
        </w:rPr>
        <w:t>would bring forth a better future.</w:t>
      </w:r>
      <w:r w:rsidRPr="008E106F">
        <w:rPr>
          <w:rFonts w:asciiTheme="majorHAnsi" w:hAnsiTheme="majorHAnsi" w:cstheme="majorHAnsi"/>
        </w:rPr>
        <w:t xml:space="preserve">” </w:t>
      </w:r>
      <w:r w:rsidRPr="008E106F">
        <w:rPr>
          <w:rFonts w:asciiTheme="majorHAnsi" w:hAnsiTheme="majorHAnsi" w:cstheme="majorHAnsi"/>
          <w:sz w:val="16"/>
          <w:szCs w:val="16"/>
        </w:rPr>
        <w:t>(68-69</w:t>
      </w:r>
      <w:bookmarkStart w:id="0" w:name="_GoBack"/>
      <w:bookmarkEnd w:id="0"/>
    </w:p>
    <w:p w:rsidR="008E14F9" w:rsidRPr="00EF3C6A" w:rsidRDefault="008E14F9" w:rsidP="00AF4AA2">
      <w:pPr>
        <w:rPr>
          <w:rFonts w:asciiTheme="majorHAnsi" w:hAnsiTheme="majorHAnsi" w:cstheme="majorHAnsi"/>
          <w:b/>
          <w:sz w:val="26"/>
          <w:szCs w:val="26"/>
        </w:rPr>
      </w:pPr>
    </w:p>
    <w:p w:rsidR="00AF4AA2" w:rsidRPr="008E106F" w:rsidRDefault="00AF4AA2" w:rsidP="00AF4AA2">
      <w:pPr>
        <w:pStyle w:val="Heading4"/>
        <w:rPr>
          <w:rFonts w:asciiTheme="majorHAnsi" w:hAnsiTheme="majorHAnsi" w:cstheme="majorHAnsi"/>
        </w:rPr>
      </w:pPr>
      <w:r w:rsidRPr="008E106F">
        <w:rPr>
          <w:rFonts w:asciiTheme="majorHAnsi" w:hAnsiTheme="majorHAnsi" w:cstheme="majorHAnsi"/>
        </w:rPr>
        <w:t>Vote negative to affirm radical failure – to affirm the idea that the failure of disability to conform to normative standards is something that is beautiful which is in opposition to the world’s biopolitical portrayal of disability.</w:t>
      </w:r>
    </w:p>
    <w:p w:rsidR="00AF4AA2" w:rsidRPr="008E106F" w:rsidRDefault="00AF4AA2" w:rsidP="00AF4AA2">
      <w:pPr>
        <w:rPr>
          <w:rFonts w:asciiTheme="majorHAnsi" w:hAnsiTheme="majorHAnsi" w:cstheme="majorHAnsi"/>
        </w:rPr>
      </w:pPr>
      <w:r w:rsidRPr="008E106F">
        <w:rPr>
          <w:rStyle w:val="Style13ptBold"/>
          <w:rFonts w:asciiTheme="majorHAnsi" w:hAnsiTheme="majorHAnsi" w:cstheme="majorHAnsi"/>
        </w:rPr>
        <w:t>Campbell</w:t>
      </w:r>
      <w:r w:rsidRPr="008E106F">
        <w:rPr>
          <w:rFonts w:asciiTheme="majorHAnsi" w:hAnsiTheme="majorHAnsi" w:cstheme="majorHAnsi"/>
        </w:rPr>
        <w:t xml:space="preserve"> 20</w:t>
      </w:r>
      <w:r w:rsidRPr="008E106F">
        <w:rPr>
          <w:rStyle w:val="Style13ptBold"/>
          <w:rFonts w:asciiTheme="majorHAnsi" w:hAnsiTheme="majorHAnsi" w:cstheme="majorHAnsi"/>
        </w:rPr>
        <w:t>12</w:t>
      </w:r>
      <w:r w:rsidRPr="008E106F">
        <w:rPr>
          <w:rFonts w:asciiTheme="majorHAnsi" w:hAnsiTheme="majorHAnsi" w:cstheme="majorHAnsi"/>
        </w:rPr>
        <w:t xml:space="preserve"> (Fiona Kumari Campbell, Associate Professor in Law for Griffith Law School, and a Adjunct Professor in Disability Studies at the University of Kelaniya. "Stalking Ableism: Using Disability to Expose 'Abled' Narcissism." In the book "Disability and Social Theory: New Developments and Directions." Chapter 13. Palgrave McMillan, 2012. Brackets in article) </w:t>
      </w:r>
    </w:p>
    <w:p w:rsidR="00AF4AA2" w:rsidRPr="008E106F" w:rsidRDefault="00AF4AA2" w:rsidP="00AF4AA2">
      <w:pPr>
        <w:rPr>
          <w:rFonts w:asciiTheme="majorHAnsi" w:hAnsiTheme="majorHAnsi" w:cstheme="majorHAnsi"/>
          <w:sz w:val="16"/>
        </w:rPr>
      </w:pPr>
      <w:r w:rsidRPr="008E106F">
        <w:rPr>
          <w:rFonts w:asciiTheme="majorHAnsi" w:hAnsiTheme="majorHAnsi" w:cstheme="majorHAnsi"/>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Colker who argues that anti-subordination rather than integration should be the measure of equality are the exception (Colker, 2006). There is limited work within disability studies, especially in approaches influenced by the social model of disability or social role valorisation theory, that take a trans-integration or post-normalisation perspective. </w:t>
      </w:r>
      <w:r w:rsidRPr="009E2DA2">
        <w:rPr>
          <w:rStyle w:val="Emphasis"/>
          <w:rFonts w:asciiTheme="majorHAnsi" w:hAnsiTheme="majorHAnsi" w:cstheme="majorHAnsi"/>
          <w:highlight w:val="cyan"/>
        </w:rPr>
        <w:t>What if we turned our backs on ‘fitting in’</w:t>
      </w:r>
      <w:r w:rsidRPr="008E106F">
        <w:rPr>
          <w:rFonts w:asciiTheme="majorHAnsi" w:hAnsiTheme="majorHAnsi" w:cstheme="majorHAnsi"/>
          <w:sz w:val="16"/>
        </w:rPr>
        <w:t xml:space="preserve"> – what would be the opportunities, the consequences and maybe dangers, to give ‘attention to the lived intricacies of embodiment offer[ing]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are ‘anti-social’ queer theorists (Bersani, 1986, 1996; Edelman, 2004; Halberstam, 2005, 2008; Muñoz, 2007). This section will outline some of the conceptual drivers of the anti-social argument and their adoption for developing an anti-sociality posture of disability. Leo Bersani’s seminal work (1986, 1996) formulated an anti-social, negative and anti-relational theory of sexuality. </w:t>
      </w:r>
      <w:r w:rsidRPr="008E106F">
        <w:rPr>
          <w:rStyle w:val="StyleUnderline"/>
          <w:rFonts w:asciiTheme="majorHAnsi" w:hAnsiTheme="majorHAnsi" w:cstheme="majorHAnsi"/>
        </w:rPr>
        <w:t>These works along with the writings of Edelman (2004), Halberstam (2005, 2008) and Muñoz (2007) set the stage for the decoupling of queer marginality from the liberal projects of tolerance and social inclusion.</w:t>
      </w:r>
      <w:r w:rsidRPr="008E106F">
        <w:rPr>
          <w:rFonts w:asciiTheme="majorHAnsi" w:hAnsiTheme="majorHAnsi" w:cstheme="majorHAnsi"/>
          <w:sz w:val="16"/>
        </w:rPr>
        <w:t xml:space="preserve"> Before moving into a consideration of how certain conceptual renderings may be applied to the disability situation, it is useful to familiarise ourselves with how the neologism queer is understood by anti-social theorists. Lee Edelman’s No Future: Queer Theory and the Death Drive does not indicate the parameters of queer, but concludes that ‘queerness can never define an identity; it can only ever disturb one’ (2004: 17). Queer, while originating from the purview of diverse sexualities, easily extends to other kindred forms of ontological and corporeal aberrancies and ambiguities (such as disability). So it is right for Halberstam (2005: 6) to embrace a more elastic connotation of queer which refers to ‘non-normative logics and organizations of community, sexual identity, embodiment and activity in space and time’. From this reckoning, </w:t>
      </w:r>
      <w:r w:rsidRPr="009E2DA2">
        <w:rPr>
          <w:rStyle w:val="Emphasis"/>
          <w:rFonts w:asciiTheme="majorHAnsi" w:hAnsiTheme="majorHAnsi" w:cstheme="majorHAnsi"/>
          <w:highlight w:val="cyan"/>
        </w:rPr>
        <w:t>the disabled person is already queered</w:t>
      </w:r>
      <w:r w:rsidRPr="008E106F">
        <w:rPr>
          <w:rFonts w:asciiTheme="majorHAnsi" w:hAnsiTheme="majorHAnsi" w:cstheme="majorHAnsi"/>
          <w:sz w:val="16"/>
        </w:rPr>
        <w:t>. Queer, then is antitheoretical to the regime of ableist translation</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 xml:space="preserve">In a </w:t>
      </w:r>
      <w:r w:rsidRPr="009E2DA2">
        <w:rPr>
          <w:rStyle w:val="StyleUnderline"/>
          <w:rFonts w:asciiTheme="majorHAnsi" w:hAnsiTheme="majorHAnsi" w:cstheme="majorHAnsi"/>
          <w:highlight w:val="cyan"/>
        </w:rPr>
        <w:lastRenderedPageBreak/>
        <w:t>world that makes claims to integrity</w:t>
      </w:r>
      <w:r w:rsidRPr="008E106F">
        <w:rPr>
          <w:rStyle w:val="StyleUnderline"/>
          <w:rFonts w:asciiTheme="majorHAnsi" w:hAnsiTheme="majorHAnsi" w:cstheme="majorHAnsi"/>
        </w:rPr>
        <w:t xml:space="preserve"> using the argument </w:t>
      </w:r>
      <w:r w:rsidRPr="009E2DA2">
        <w:rPr>
          <w:rStyle w:val="StyleUnderline"/>
          <w:rFonts w:asciiTheme="majorHAnsi" w:hAnsiTheme="majorHAnsi" w:cstheme="majorHAnsi"/>
          <w:highlight w:val="cyan"/>
        </w:rPr>
        <w:t>based on equality as sameness</w:t>
      </w:r>
      <w:r w:rsidRPr="008E106F">
        <w:rPr>
          <w:rStyle w:val="StyleUnderline"/>
          <w:rFonts w:asciiTheme="majorHAnsi" w:hAnsiTheme="majorHAnsi" w:cstheme="majorHAnsi"/>
        </w:rPr>
        <w:t xml:space="preserve"> (we are normal, we are everyday people), it would seem a bit bold or offensive to suggest that people with disability are different from the run-of-mill ableist norm emulators.</w:t>
      </w:r>
      <w:r w:rsidRPr="008E106F">
        <w:rPr>
          <w:rFonts w:asciiTheme="majorHAnsi" w:hAnsiTheme="majorHAnsi" w:cstheme="majorHAnsi"/>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8E106F">
        <w:rPr>
          <w:rStyle w:val="Emphasis"/>
          <w:rFonts w:asciiTheme="majorHAnsi" w:hAnsiTheme="majorHAnsi" w:cstheme="majorHAnsi"/>
        </w:rPr>
        <w:t>Not negating queerness or disability can cultivate alternate kinds of liberty that de-identify with the rhetoric of social inclusion. A key marker of the anti-social turn is temporality – contemporarity and futurity – an explication of the current marginal stance and the vision for future.</w:t>
      </w:r>
      <w:r w:rsidRPr="008E106F">
        <w:rPr>
          <w:rFonts w:asciiTheme="majorHAnsi" w:hAnsiTheme="majorHAnsi" w:cstheme="majorHAnsi"/>
          <w:sz w:val="16"/>
        </w:rPr>
        <w:t xml:space="preserve"> It is this orientation of predicament and utopianism that can speak to the disability realm. For disability, utopianism is a conflicted zone – </w:t>
      </w:r>
      <w:r w:rsidRPr="009E2DA2">
        <w:rPr>
          <w:rStyle w:val="Emphasis"/>
          <w:rFonts w:asciiTheme="majorHAnsi" w:hAnsiTheme="majorHAnsi" w:cstheme="majorHAnsi"/>
          <w:highlight w:val="cyan"/>
        </w:rPr>
        <w:t>there is no future existence</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disability dreaming is expunged and </w:t>
      </w:r>
      <w:r w:rsidRPr="009E2DA2">
        <w:rPr>
          <w:rStyle w:val="StyleUnderline"/>
          <w:rFonts w:asciiTheme="majorHAnsi" w:hAnsiTheme="majorHAnsi" w:cstheme="majorHAnsi"/>
          <w:highlight w:val="cyan"/>
        </w:rPr>
        <w:t>the utopian drive is a device for promise</w:t>
      </w:r>
      <w:r w:rsidRPr="008E106F">
        <w:rPr>
          <w:rStyle w:val="StyleUnderline"/>
          <w:rFonts w:asciiTheme="majorHAnsi" w:hAnsiTheme="majorHAnsi" w:cstheme="majorHAnsi"/>
        </w:rPr>
        <w:t xml:space="preserve"> (of curability), hence </w:t>
      </w:r>
      <w:r w:rsidRPr="009E2DA2">
        <w:rPr>
          <w:rStyle w:val="StyleUnderline"/>
          <w:rFonts w:asciiTheme="majorHAnsi" w:hAnsiTheme="majorHAnsi" w:cstheme="majorHAnsi"/>
          <w:highlight w:val="cyan"/>
        </w:rPr>
        <w:t>extinction of the impairment state</w:t>
      </w:r>
      <w:r w:rsidRPr="008E106F">
        <w:rPr>
          <w:rStyle w:val="StyleUnderline"/>
          <w:rFonts w:asciiTheme="majorHAnsi" w:hAnsiTheme="majorHAnsi" w:cstheme="majorHAnsi"/>
        </w:rPr>
        <w:t>.</w:t>
      </w:r>
      <w:r w:rsidRPr="008E106F">
        <w:rPr>
          <w:rFonts w:asciiTheme="majorHAnsi" w:hAnsiTheme="majorHAnsi" w:cstheme="majorHAnsi"/>
          <w:sz w:val="16"/>
        </w:rPr>
        <w:t xml:space="preserve"> Jose Esteban Muñoz (2007: 453) in speculating about the absence of a queer imagination elicits a desire to engage in a queer horizon, a utopian hermeneutics where re-imagining futurity requires that ‘the not quite conscious is the realm of 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[inattuale].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staree. In this sense, the contemporary queered and cripped person, in touching an elusive imaginary, sees the now and the emergent not as a death drive, but in terms of unlivedness: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Crippin’ the human involves a differential gaze – where sometimes signs and gestures predominate, where there is a different mind style such as Tourette’s syndrome or autism, or a centring on visuality or tactility. A grounded earthiness can be ‘different’ through echolocation and waist heightedness. Halberstam (2008) speaks of acts of unbecoming. Through what she describes as ‘wilfully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dramatise unbecoming for the other so that the viewer does not have to witness unbecoming as a function of her own body. (Halberstam, 2008: 151) This radical passivity, for disabled people, would indeed have to be radical, as disabled people already live under the enormous weight of being characterised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McRuer, 2006). Having said this, it is all the more extraordinary that disabled people have not yielded to this repression but have resisted docility and engaged in transgressive ways of living disability. </w:t>
      </w:r>
      <w:r w:rsidRPr="009E2DA2">
        <w:rPr>
          <w:rStyle w:val="Emphasis"/>
          <w:rFonts w:asciiTheme="majorHAnsi" w:hAnsiTheme="majorHAnsi" w:cstheme="majorHAnsi"/>
          <w:highlight w:val="cyan"/>
        </w:rPr>
        <w:t>Ableism is founded on a utopian hermeneutics of the desirable and the disgusting</w:t>
      </w:r>
      <w:r w:rsidRPr="008E106F">
        <w:rPr>
          <w:rStyle w:val="Emphasis"/>
          <w:rFonts w:asciiTheme="majorHAnsi" w:hAnsiTheme="majorHAnsi" w:cstheme="majorHAnsi"/>
        </w:rPr>
        <w:t xml:space="preserve"> </w:t>
      </w:r>
      <w:r w:rsidRPr="008E106F">
        <w:rPr>
          <w:rStyle w:val="StyleUnderline"/>
          <w:rFonts w:asciiTheme="majorHAnsi" w:hAnsiTheme="majorHAnsi" w:cstheme="majorHAnsi"/>
        </w:rPr>
        <w:t>and therefore it is, as Halberstam (2008: 153) puts it, necessary to inculcate alternative political imaginaries. McRuer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And so, </w:t>
      </w:r>
      <w:r w:rsidRPr="009E2DA2">
        <w:rPr>
          <w:rStyle w:val="StyleUnderline"/>
          <w:rFonts w:asciiTheme="majorHAnsi" w:hAnsiTheme="majorHAnsi" w:cstheme="majorHAnsi"/>
          <w:highlight w:val="cyan"/>
        </w:rPr>
        <w:t>in Western cultures</w:t>
      </w:r>
      <w:r w:rsidRPr="008E106F">
        <w:rPr>
          <w:rStyle w:val="StyleUnderline"/>
          <w:rFonts w:asciiTheme="majorHAnsi" w:hAnsiTheme="majorHAnsi" w:cstheme="majorHAnsi"/>
        </w:rPr>
        <w:t xml:space="preserve">, </w:t>
      </w:r>
      <w:r w:rsidRPr="009E2DA2">
        <w:rPr>
          <w:rStyle w:val="StyleUnderline"/>
          <w:rFonts w:asciiTheme="majorHAnsi" w:hAnsiTheme="majorHAnsi" w:cstheme="majorHAnsi"/>
          <w:highlight w:val="cyan"/>
        </w:rPr>
        <w:t>we chart the emergence</w:t>
      </w:r>
      <w:r w:rsidRPr="008E106F">
        <w:rPr>
          <w:rStyle w:val="StyleUnderline"/>
          <w:rFonts w:asciiTheme="majorHAnsi" w:hAnsiTheme="majorHAnsi" w:cstheme="majorHAnsi"/>
        </w:rPr>
        <w:t xml:space="preserve"> of the adult </w:t>
      </w:r>
      <w:r w:rsidRPr="009E2DA2">
        <w:rPr>
          <w:rStyle w:val="StyleUnderline"/>
          <w:rFonts w:asciiTheme="majorHAnsi" w:hAnsiTheme="majorHAnsi" w:cstheme="majorHAnsi"/>
          <w:highlight w:val="cyan"/>
        </w:rPr>
        <w:t>from the</w:t>
      </w:r>
      <w:r w:rsidRPr="008E106F">
        <w:rPr>
          <w:rStyle w:val="StyleUnderline"/>
          <w:rFonts w:asciiTheme="majorHAnsi" w:hAnsiTheme="majorHAnsi" w:cstheme="majorHAnsi"/>
        </w:rPr>
        <w:t xml:space="preserve"> dangerous and </w:t>
      </w:r>
      <w:r w:rsidRPr="009E2DA2">
        <w:rPr>
          <w:rStyle w:val="StyleUnderline"/>
          <w:rFonts w:asciiTheme="majorHAnsi" w:hAnsiTheme="majorHAnsi" w:cstheme="majorHAnsi"/>
          <w:highlight w:val="cyan"/>
        </w:rPr>
        <w:t>unruly period of adolescence as a desired process</w:t>
      </w:r>
      <w:r w:rsidRPr="008E106F">
        <w:rPr>
          <w:rStyle w:val="StyleUnderline"/>
          <w:rFonts w:asciiTheme="majorHAnsi" w:hAnsiTheme="majorHAnsi" w:cstheme="majorHAnsi"/>
        </w:rPr>
        <w:t xml:space="preserve"> of maturation; and we create longevity as the most desirable future, </w:t>
      </w:r>
      <w:r w:rsidRPr="009E2DA2">
        <w:rPr>
          <w:rStyle w:val="StyleUnderline"/>
          <w:rFonts w:asciiTheme="majorHAnsi" w:hAnsiTheme="majorHAnsi" w:cstheme="majorHAnsi"/>
          <w:highlight w:val="cyan"/>
        </w:rPr>
        <w:t>applaud the pursuit of long life</w:t>
      </w:r>
      <w:r w:rsidRPr="008E106F">
        <w:rPr>
          <w:rStyle w:val="StyleUnderline"/>
          <w:rFonts w:asciiTheme="majorHAnsi" w:hAnsiTheme="majorHAnsi" w:cstheme="majorHAnsi"/>
        </w:rPr>
        <w:t xml:space="preserve"> (under any circumstances), </w:t>
      </w:r>
      <w:r w:rsidRPr="009E2DA2">
        <w:rPr>
          <w:rStyle w:val="StyleUnderline"/>
          <w:rFonts w:asciiTheme="majorHAnsi" w:hAnsiTheme="majorHAnsi" w:cstheme="majorHAnsi"/>
          <w:highlight w:val="cyan"/>
        </w:rPr>
        <w:t>and pathologize modes of living that show little or no concern for longevity</w:t>
      </w:r>
      <w:r w:rsidRPr="008E106F">
        <w:rPr>
          <w:rStyle w:val="StyleUnderline"/>
          <w:rFonts w:asciiTheme="majorHAnsi" w:hAnsiTheme="majorHAnsi" w:cstheme="majorHAnsi"/>
        </w:rPr>
        <w:t xml:space="preserve">. Within the life cycle of the Western human subject, </w:t>
      </w:r>
      <w:r w:rsidRPr="008E106F">
        <w:rPr>
          <w:rStyle w:val="StyleUnderline"/>
          <w:rFonts w:asciiTheme="majorHAnsi" w:hAnsiTheme="majorHAnsi" w:cstheme="majorHAnsi"/>
        </w:rPr>
        <w:lastRenderedPageBreak/>
        <w:t xml:space="preserve">long periods of stability are considered to be desirable, and </w:t>
      </w:r>
      <w:r w:rsidRPr="009E2DA2">
        <w:rPr>
          <w:rStyle w:val="StyleUnderline"/>
          <w:rFonts w:asciiTheme="majorHAnsi" w:hAnsiTheme="majorHAnsi" w:cstheme="majorHAnsi"/>
          <w:highlight w:val="cyan"/>
        </w:rPr>
        <w:t>people who live in rapid bursts</w:t>
      </w:r>
      <w:r w:rsidRPr="008E106F">
        <w:rPr>
          <w:rStyle w:val="StyleUnderline"/>
          <w:rFonts w:asciiTheme="majorHAnsi" w:hAnsiTheme="majorHAnsi" w:cstheme="majorHAnsi"/>
        </w:rPr>
        <w:t xml:space="preserve"> (drug addicts, for example</w:t>
      </w:r>
      <w:r w:rsidRPr="009E2DA2">
        <w:rPr>
          <w:rStyle w:val="StyleUnderline"/>
          <w:rFonts w:asciiTheme="majorHAnsi" w:hAnsiTheme="majorHAnsi" w:cstheme="majorHAnsi"/>
          <w:highlight w:val="cyan"/>
        </w:rPr>
        <w:t xml:space="preserve">) are characterized as </w:t>
      </w:r>
      <w:r w:rsidRPr="008E106F">
        <w:rPr>
          <w:rStyle w:val="StyleUnderline"/>
          <w:rFonts w:asciiTheme="majorHAnsi" w:hAnsiTheme="majorHAnsi" w:cstheme="majorHAnsi"/>
        </w:rPr>
        <w:t xml:space="preserve">immature and even </w:t>
      </w:r>
      <w:r w:rsidRPr="009E2DA2">
        <w:rPr>
          <w:rStyle w:val="StyleUnderline"/>
          <w:rFonts w:asciiTheme="majorHAnsi" w:hAnsiTheme="majorHAnsi" w:cstheme="majorHAnsi"/>
          <w:highlight w:val="cyan"/>
        </w:rPr>
        <w:t>dangerous</w:t>
      </w:r>
      <w:r w:rsidRPr="008E106F">
        <w:rPr>
          <w:rStyle w:val="StyleUnderline"/>
          <w:rFonts w:asciiTheme="majorHAnsi" w:hAnsiTheme="majorHAnsi" w:cstheme="majorHAnsi"/>
        </w:rPr>
        <w:t xml:space="preserve">. </w:t>
      </w:r>
      <w:r w:rsidRPr="008E106F">
        <w:rPr>
          <w:rFonts w:asciiTheme="majorHAnsi" w:hAnsiTheme="majorHAnsi" w:cstheme="majorHAnsi"/>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localised goals. Instead of proposing argument based on normalisation and similarity to the heteronormative (and by extension ableist normativity), Edelman (2004) proposes </w:t>
      </w:r>
      <w:r w:rsidRPr="009E2DA2">
        <w:rPr>
          <w:rStyle w:val="StyleUnderline"/>
          <w:rFonts w:asciiTheme="majorHAnsi" w:hAnsiTheme="majorHAnsi" w:cstheme="majorHAnsi"/>
          <w:highlight w:val="cyan"/>
        </w:rPr>
        <w:t>a politics of negativity</w:t>
      </w:r>
      <w:r w:rsidRPr="008E106F">
        <w:rPr>
          <w:rFonts w:asciiTheme="majorHAnsi" w:hAnsiTheme="majorHAnsi" w:cstheme="majorHAnsi"/>
          <w:sz w:val="16"/>
        </w:rPr>
        <w:t xml:space="preserve">, on the basis that queers, as outsiders, are embodied differently having counter-intuitive, queered forms of negative knowing (Halberstam, 2008: 141). Edelman implores queers to be norm resisters, </w:t>
      </w:r>
      <w:r w:rsidRPr="009E2DA2">
        <w:rPr>
          <w:rStyle w:val="StyleUnderline"/>
          <w:rFonts w:asciiTheme="majorHAnsi" w:hAnsiTheme="majorHAnsi" w:cstheme="majorHAnsi"/>
          <w:highlight w:val="cyan"/>
        </w:rPr>
        <w:t>to come out from normative shadows and fess up to futurist ‘inability’</w:t>
      </w:r>
      <w:r w:rsidRPr="008E106F">
        <w:rPr>
          <w:rFonts w:asciiTheme="majorHAnsi" w:hAnsiTheme="majorHAnsi" w:cstheme="majorHAnsi"/>
          <w:sz w:val="16"/>
        </w:rPr>
        <w:t xml:space="preserve">: </w:t>
      </w:r>
      <w:r w:rsidRPr="009E2DA2">
        <w:rPr>
          <w:rStyle w:val="Emphasis"/>
          <w:rFonts w:asciiTheme="majorHAnsi" w:hAnsiTheme="majorHAnsi" w:cstheme="majorHAnsi"/>
          <w:highlight w:val="cyan"/>
        </w:rPr>
        <w:t xml:space="preserve">‘instead of fighting this characterization by dragging queerness into recognition, </w:t>
      </w:r>
      <w:r w:rsidRPr="008E106F">
        <w:rPr>
          <w:rStyle w:val="Emphasis"/>
          <w:rFonts w:asciiTheme="majorHAnsi" w:hAnsiTheme="majorHAnsi" w:cstheme="majorHAnsi"/>
        </w:rPr>
        <w:t>he proposes that</w:t>
      </w:r>
      <w:r w:rsidRPr="009E2DA2">
        <w:rPr>
          <w:rStyle w:val="Emphasis"/>
          <w:rFonts w:asciiTheme="majorHAnsi" w:hAnsiTheme="majorHAnsi" w:cstheme="majorHAnsi"/>
          <w:highlight w:val="cyan"/>
        </w:rPr>
        <w:t xml:space="preserve"> we embrace the negativity’</w:t>
      </w:r>
      <w:r w:rsidRPr="008E106F">
        <w:rPr>
          <w:rFonts w:asciiTheme="majorHAnsi" w:hAnsiTheme="majorHAnsi" w:cstheme="majorHAnsi"/>
          <w:sz w:val="16"/>
        </w:rPr>
        <w:t xml:space="preserve"> (Halberstam, 2008: 141). Relinquishing the norm as a lost cause enables an outlaw flowering of beingness that is anti-social.</w:t>
      </w:r>
    </w:p>
    <w:p w:rsidR="00AF4AA2" w:rsidRPr="008E106F" w:rsidRDefault="00AF4AA2" w:rsidP="00AF4AA2">
      <w:pPr>
        <w:pStyle w:val="Heading4"/>
        <w:rPr>
          <w:rFonts w:asciiTheme="majorHAnsi" w:hAnsiTheme="majorHAnsi" w:cstheme="majorHAnsi"/>
        </w:rPr>
      </w:pPr>
      <w:r w:rsidRPr="008E106F">
        <w:rPr>
          <w:rFonts w:asciiTheme="majorHAnsi" w:hAnsiTheme="majorHAnsi" w:cstheme="majorHAnsi"/>
        </w:rPr>
        <w:t xml:space="preserve">The role of the ballot is to vote for the debater that best disrupts the notions of progress within the confines of civil society – they do not get to weigh the case, if we win that their starting point is flawed then they should not be able to leverage their end point. </w:t>
      </w:r>
    </w:p>
    <w:p w:rsidR="00AF4AA2" w:rsidRPr="008E106F" w:rsidRDefault="00AF4AA2" w:rsidP="00AF4AA2">
      <w:pPr>
        <w:rPr>
          <w:rFonts w:asciiTheme="majorHAnsi" w:hAnsiTheme="majorHAnsi" w:cstheme="majorHAnsi"/>
        </w:rPr>
      </w:pPr>
      <w:r w:rsidRPr="008E106F">
        <w:rPr>
          <w:rStyle w:val="Style13ptBold"/>
          <w:rFonts w:asciiTheme="majorHAnsi" w:hAnsiTheme="majorHAnsi" w:cstheme="majorHAnsi"/>
        </w:rPr>
        <w:t>Selck 16</w:t>
      </w:r>
      <w:r w:rsidRPr="008E106F">
        <w:rPr>
          <w:rFonts w:asciiTheme="majorHAnsi" w:hAnsiTheme="majorHAnsi" w:cstheme="majorHAnsi"/>
        </w:rPr>
        <w:t xml:space="preserve"> (Selck, Michael L. "Crip Pessimism: The Language of Dis/ability and the Culture that Isn't." ( Jan 2016)) BL</w:t>
      </w:r>
    </w:p>
    <w:p w:rsidR="00AF4AA2" w:rsidRPr="008E106F" w:rsidRDefault="00AF4AA2" w:rsidP="00AF4AA2">
      <w:pPr>
        <w:rPr>
          <w:rFonts w:asciiTheme="majorHAnsi" w:hAnsiTheme="majorHAnsi" w:cstheme="majorHAnsi"/>
          <w:sz w:val="16"/>
        </w:rPr>
      </w:pPr>
      <w:r w:rsidRPr="008E106F">
        <w:rPr>
          <w:rStyle w:val="StyleUnderline"/>
          <w:rFonts w:asciiTheme="majorHAnsi" w:hAnsiTheme="majorHAnsi" w:cstheme="majorHAnsi"/>
        </w:rPr>
        <w:t xml:space="preserve">Despite the fact that a large basis of American culture is founded on ability, </w:t>
      </w:r>
      <w:r w:rsidRPr="009E2DA2">
        <w:rPr>
          <w:rStyle w:val="StyleUnderline"/>
          <w:rFonts w:asciiTheme="majorHAnsi" w:hAnsiTheme="majorHAnsi" w:cstheme="majorHAnsi"/>
          <w:highlight w:val="cyan"/>
        </w:rPr>
        <w:t>dis/ability rarely enters the</w:t>
      </w:r>
      <w:r w:rsidRPr="008E106F">
        <w:rPr>
          <w:rStyle w:val="StyleUnderline"/>
          <w:rFonts w:asciiTheme="majorHAnsi" w:hAnsiTheme="majorHAnsi" w:cstheme="majorHAnsi"/>
        </w:rPr>
        <w:t xml:space="preserve"> dominant public </w:t>
      </w:r>
      <w:r w:rsidRPr="009E2DA2">
        <w:rPr>
          <w:rStyle w:val="StyleUnderline"/>
          <w:rFonts w:asciiTheme="majorHAnsi" w:hAnsiTheme="majorHAnsi" w:cstheme="majorHAnsi"/>
          <w:highlight w:val="cyan"/>
        </w:rPr>
        <w:t>communication sphere</w:t>
      </w:r>
      <w:r w:rsidRPr="008E106F">
        <w:rPr>
          <w:rStyle w:val="StyleUnderline"/>
          <w:rFonts w:asciiTheme="majorHAnsi" w:hAnsiTheme="majorHAnsi" w:cstheme="majorHAnsi"/>
        </w:rPr>
        <w:t>.</w:t>
      </w:r>
      <w:r w:rsidRPr="008E106F">
        <w:rPr>
          <w:rFonts w:asciiTheme="majorHAnsi" w:hAnsiTheme="majorHAnsi" w:cstheme="majorHAnsi"/>
          <w:sz w:val="16"/>
        </w:rPr>
        <w:t xml:space="preserve"> </w:t>
      </w:r>
      <w:r w:rsidRPr="009E2DA2">
        <w:rPr>
          <w:rStyle w:val="StyleUnderline"/>
          <w:rFonts w:asciiTheme="majorHAnsi" w:hAnsiTheme="majorHAnsi" w:cstheme="majorHAnsi"/>
          <w:highlight w:val="cyan"/>
        </w:rPr>
        <w:t>The</w:t>
      </w:r>
      <w:r w:rsidRPr="008E106F">
        <w:rPr>
          <w:rFonts w:asciiTheme="majorHAnsi" w:hAnsiTheme="majorHAnsi" w:cstheme="majorHAnsi"/>
          <w:sz w:val="16"/>
        </w:rPr>
        <w:t xml:space="preserve"> unpleasant and </w:t>
      </w:r>
      <w:r w:rsidRPr="009E2DA2">
        <w:rPr>
          <w:rStyle w:val="StyleUnderline"/>
          <w:rFonts w:asciiTheme="majorHAnsi" w:hAnsiTheme="majorHAnsi" w:cstheme="majorHAnsi"/>
          <w:highlight w:val="cyan"/>
        </w:rPr>
        <w:t>visceral questions that accompany communication about dis/ability have been strategically</w:t>
      </w:r>
      <w:r w:rsidRPr="008E106F">
        <w:rPr>
          <w:rStyle w:val="StyleUnderline"/>
          <w:rFonts w:asciiTheme="majorHAnsi" w:hAnsiTheme="majorHAnsi" w:cstheme="majorHAnsi"/>
        </w:rPr>
        <w:t xml:space="preserve"> re-zoned and </w:t>
      </w:r>
      <w:r w:rsidRPr="009E2DA2">
        <w:rPr>
          <w:rStyle w:val="StyleUnderline"/>
          <w:rFonts w:asciiTheme="majorHAnsi" w:hAnsiTheme="majorHAnsi" w:cstheme="majorHAnsi"/>
          <w:highlight w:val="cyan"/>
        </w:rPr>
        <w:t>relocated</w:t>
      </w:r>
      <w:r w:rsidRPr="008E106F">
        <w:rPr>
          <w:rStyle w:val="StyleUnderline"/>
          <w:rFonts w:asciiTheme="majorHAnsi" w:hAnsiTheme="majorHAnsi" w:cstheme="majorHAnsi"/>
        </w:rPr>
        <w:t xml:space="preserve"> like so many dis/abled patients, veterans, and transients.</w:t>
      </w:r>
      <w:r w:rsidRPr="008E106F">
        <w:rPr>
          <w:rFonts w:asciiTheme="majorHAnsi" w:hAnsiTheme="majorHAnsi" w:cstheme="majorHAnsi"/>
          <w:sz w:val="16"/>
        </w:rPr>
        <w:t xml:space="preserve"> </w:t>
      </w:r>
      <w:r w:rsidRPr="008E106F">
        <w:rPr>
          <w:rStyle w:val="StyleUnderline"/>
          <w:rFonts w:asciiTheme="majorHAnsi" w:hAnsiTheme="majorHAnsi" w:cstheme="majorHAnsi"/>
        </w:rPr>
        <w:t xml:space="preserve">Yet, </w:t>
      </w:r>
      <w:r w:rsidRPr="009E2DA2">
        <w:rPr>
          <w:rStyle w:val="StyleUnderline"/>
          <w:rFonts w:asciiTheme="majorHAnsi" w:hAnsiTheme="majorHAnsi" w:cstheme="majorHAnsi"/>
          <w:highlight w:val="cyan"/>
        </w:rPr>
        <w:t>when conversation</w:t>
      </w:r>
      <w:r w:rsidRPr="008E106F">
        <w:rPr>
          <w:rStyle w:val="StyleUnderline"/>
          <w:rFonts w:asciiTheme="majorHAnsi" w:hAnsiTheme="majorHAnsi" w:cstheme="majorHAnsi"/>
        </w:rPr>
        <w:t xml:space="preserve"> about dis/</w:t>
      </w:r>
      <w:r w:rsidRPr="009E2DA2">
        <w:rPr>
          <w:rStyle w:val="StyleUnderline"/>
          <w:rFonts w:asciiTheme="majorHAnsi" w:hAnsiTheme="majorHAnsi" w:cstheme="majorHAnsi"/>
          <w:highlight w:val="cyan"/>
        </w:rPr>
        <w:t>ability does seem to permeate</w:t>
      </w:r>
      <w:r w:rsidRPr="008E106F">
        <w:rPr>
          <w:rStyle w:val="StyleUnderline"/>
          <w:rFonts w:asciiTheme="majorHAnsi" w:hAnsiTheme="majorHAnsi" w:cstheme="majorHAnsi"/>
        </w:rPr>
        <w:t xml:space="preserve"> the ideological walls of ability </w:t>
      </w:r>
      <w:r w:rsidRPr="009E2DA2">
        <w:rPr>
          <w:rStyle w:val="StyleUnderline"/>
          <w:rFonts w:asciiTheme="majorHAnsi" w:hAnsiTheme="majorHAnsi" w:cstheme="majorHAnsi"/>
          <w:highlight w:val="cyan"/>
        </w:rPr>
        <w:t>the messages are inspirationally</w:t>
      </w:r>
      <w:r w:rsidRPr="008E106F">
        <w:rPr>
          <w:rStyle w:val="StyleUnderline"/>
          <w:rFonts w:asciiTheme="majorHAnsi" w:hAnsiTheme="majorHAnsi" w:cstheme="majorHAnsi"/>
        </w:rPr>
        <w:t xml:space="preserve"> distorted and </w:t>
      </w:r>
      <w:r w:rsidRPr="009E2DA2">
        <w:rPr>
          <w:rStyle w:val="StyleUnderline"/>
          <w:rFonts w:asciiTheme="majorHAnsi" w:hAnsiTheme="majorHAnsi" w:cstheme="majorHAnsi"/>
          <w:highlight w:val="cyan"/>
        </w:rPr>
        <w:t>optimistic</w:t>
      </w:r>
      <w:r w:rsidRPr="008E106F">
        <w:rPr>
          <w:rStyle w:val="StyleUnderline"/>
          <w:rFonts w:asciiTheme="majorHAnsi" w:hAnsiTheme="majorHAnsi" w:cstheme="majorHAnsi"/>
        </w:rPr>
        <w:t>.</w:t>
      </w:r>
      <w:r w:rsidRPr="008E106F">
        <w:rPr>
          <w:rFonts w:asciiTheme="majorHAnsi" w:hAnsiTheme="majorHAnsi" w:cstheme="majorHAnsi"/>
          <w:sz w:val="16"/>
        </w:rPr>
        <w:t xml:space="preserve"> My time researching dis/ability in academia found that the conversation there mimicked the exploitive inspirational humaninterest trope found in cinema and journalism. To break the optimistic silence I set out with a performance art piece titled Under The Mantle to advance a theme of crip-pessimism, which intended to raise the stakes of contemporary dis/ability research. The beginning of this essay takes the time to detail the vast theoretical backgrounds of critical disability theory and philosophical pessimism. In the following section I reviewed intercultural communication literature for dis/ability because much of the theory literature I drew from existed outside the communication studies discipline. The evidenced lack of intercultural dis/ability artifacts up against a dis/ability centric performance art project necessitated an interdisciplinary multi-method framework. In that framework I demonstrate how autoethnography is significant to dis/ability studies because it illuminates even the most mundane able-bodied norms. In the final sections I offer a textual description of the performance and hone in on three explicit arguments that augment traditional thinking about dis/ability and communication. The trouble I encountered with dis/ability research in communication studies has to do with the way American culture understands offensive communication. Political correctness as a disciplining communication concept dictates what terms are socially acceptable at a given time. </w:t>
      </w:r>
      <w:r w:rsidRPr="009E2DA2">
        <w:rPr>
          <w:rStyle w:val="StyleUnderline"/>
          <w:rFonts w:asciiTheme="majorHAnsi" w:hAnsiTheme="majorHAnsi" w:cstheme="majorHAnsi"/>
          <w:highlight w:val="cyan"/>
        </w:rPr>
        <w:t>Political correctness underscores how</w:t>
      </w:r>
      <w:r w:rsidRPr="008E106F">
        <w:rPr>
          <w:rStyle w:val="StyleUnderline"/>
          <w:rFonts w:asciiTheme="majorHAnsi" w:hAnsiTheme="majorHAnsi" w:cstheme="majorHAnsi"/>
        </w:rPr>
        <w:t xml:space="preserve"> many </w:t>
      </w:r>
      <w:r w:rsidRPr="009E2DA2">
        <w:rPr>
          <w:rStyle w:val="StyleUnderline"/>
          <w:rFonts w:asciiTheme="majorHAnsi" w:hAnsiTheme="majorHAnsi" w:cstheme="majorHAnsi"/>
          <w:highlight w:val="cyan"/>
        </w:rPr>
        <w:t>communication</w:t>
      </w:r>
      <w:r w:rsidRPr="008E106F">
        <w:rPr>
          <w:rStyle w:val="StyleUnderline"/>
          <w:rFonts w:asciiTheme="majorHAnsi" w:hAnsiTheme="majorHAnsi" w:cstheme="majorHAnsi"/>
        </w:rPr>
        <w:t xml:space="preserve"> studies programs </w:t>
      </w:r>
      <w:r w:rsidRPr="009E2DA2">
        <w:rPr>
          <w:rStyle w:val="StyleUnderline"/>
          <w:rFonts w:asciiTheme="majorHAnsi" w:hAnsiTheme="majorHAnsi" w:cstheme="majorHAnsi"/>
          <w:highlight w:val="cyan"/>
        </w:rPr>
        <w:t>operate within the rubric of conflict</w:t>
      </w:r>
      <w:r w:rsidRPr="008E106F">
        <w:rPr>
          <w:rStyle w:val="StyleUnderline"/>
          <w:rFonts w:asciiTheme="majorHAnsi" w:hAnsiTheme="majorHAnsi" w:cstheme="majorHAnsi"/>
        </w:rPr>
        <w:t xml:space="preserve"> (Wilderson, 2010).</w:t>
      </w:r>
      <w:r w:rsidRPr="008E106F">
        <w:rPr>
          <w:rFonts w:asciiTheme="majorHAnsi" w:hAnsiTheme="majorHAnsi" w:cstheme="majorHAnsi"/>
          <w:sz w:val="16"/>
        </w:rPr>
        <w:t xml:space="preserve"> The thinking that suggests simply avoiding offensive terms will diminish oppression is within the rubric of conflict because it understands the oppression as materially reconcilable. What crippessimism does, and what UTM performed, is skepticism that speaking inspirationally and avoiding speaking offensively about dis/ability would end disablism. Instead I argued that what </w:t>
      </w:r>
      <w:r w:rsidRPr="009E2DA2">
        <w:rPr>
          <w:rStyle w:val="StyleUnderline"/>
          <w:rFonts w:asciiTheme="majorHAnsi" w:hAnsiTheme="majorHAnsi" w:cstheme="majorHAnsi"/>
          <w:highlight w:val="cyan"/>
        </w:rPr>
        <w:t>dis/ability represents</w:t>
      </w:r>
      <w:r w:rsidRPr="008E106F">
        <w:rPr>
          <w:rFonts w:asciiTheme="majorHAnsi" w:hAnsiTheme="majorHAnsi" w:cstheme="majorHAnsi"/>
          <w:sz w:val="16"/>
        </w:rPr>
        <w:t xml:space="preserve"> is </w:t>
      </w:r>
      <w:r w:rsidRPr="009E2DA2">
        <w:rPr>
          <w:rStyle w:val="StyleUnderline"/>
          <w:rFonts w:asciiTheme="majorHAnsi" w:hAnsiTheme="majorHAnsi" w:cstheme="majorHAnsi"/>
          <w:highlight w:val="cyan"/>
        </w:rPr>
        <w:t>an antagonism</w:t>
      </w:r>
      <w:r w:rsidRPr="008E106F">
        <w:rPr>
          <w:rFonts w:asciiTheme="majorHAnsi" w:hAnsiTheme="majorHAnsi" w:cstheme="majorHAnsi"/>
          <w:sz w:val="16"/>
        </w:rPr>
        <w:t xml:space="preserve">, it is an oppression so much more </w:t>
      </w:r>
      <w:r w:rsidRPr="009E2DA2">
        <w:rPr>
          <w:rStyle w:val="StyleUnderline"/>
          <w:rFonts w:asciiTheme="majorHAnsi" w:hAnsiTheme="majorHAnsi" w:cstheme="majorHAnsi"/>
          <w:highlight w:val="cyan"/>
        </w:rPr>
        <w:t>foundational to the core of American values</w:t>
      </w:r>
      <w:r w:rsidRPr="008E106F">
        <w:rPr>
          <w:rFonts w:asciiTheme="majorHAnsi" w:hAnsiTheme="majorHAnsi" w:cstheme="majorHAnsi"/>
          <w:sz w:val="16"/>
        </w:rPr>
        <w:t xml:space="preserve"> that linguistic reforms would not even scratch the surface. The significance of antagonism is that it raises the stakes of dis/ability research. The end goal of research should not be to service the meta-theoretical assumptions of the paradigm (Kuhn, 1962), because consequently the researcher never stops to ask if the assumptions of the paradigm are ethical, valid, or effective. Crippessimism is a call for some demolition and redistribution of communicative identity paradigms</w:t>
      </w:r>
      <w:r w:rsidRPr="009E2DA2">
        <w:rPr>
          <w:rFonts w:asciiTheme="majorHAnsi" w:hAnsiTheme="majorHAnsi" w:cstheme="majorHAnsi"/>
          <w:sz w:val="16"/>
          <w:highlight w:val="cyan"/>
        </w:rPr>
        <w:t xml:space="preserve">. </w:t>
      </w:r>
      <w:r w:rsidRPr="009E2DA2">
        <w:rPr>
          <w:rStyle w:val="StyleUnderline"/>
          <w:rFonts w:asciiTheme="majorHAnsi" w:hAnsiTheme="majorHAnsi" w:cstheme="majorHAnsi"/>
          <w:highlight w:val="cyan"/>
        </w:rPr>
        <w:t>If the radical promise of our theories is</w:t>
      </w:r>
      <w:r w:rsidRPr="008E106F">
        <w:rPr>
          <w:rStyle w:val="StyleUnderline"/>
          <w:rFonts w:asciiTheme="majorHAnsi" w:hAnsiTheme="majorHAnsi" w:cstheme="majorHAnsi"/>
        </w:rPr>
        <w:t xml:space="preserve"> nothing more than a call for </w:t>
      </w:r>
      <w:r w:rsidRPr="009E2DA2">
        <w:rPr>
          <w:rStyle w:val="StyleUnderline"/>
          <w:rFonts w:asciiTheme="majorHAnsi" w:hAnsiTheme="majorHAnsi" w:cstheme="majorHAnsi"/>
          <w:highlight w:val="cyan"/>
        </w:rPr>
        <w:t>social stability then they are complicit in the neoliberal eugenic project</w:t>
      </w:r>
      <w:r w:rsidRPr="008E106F">
        <w:rPr>
          <w:rStyle w:val="StyleUnderline"/>
          <w:rFonts w:asciiTheme="majorHAnsi" w:hAnsiTheme="majorHAnsi" w:cstheme="majorHAnsi"/>
        </w:rPr>
        <w:t>.</w:t>
      </w:r>
      <w:r w:rsidRPr="008E106F">
        <w:rPr>
          <w:rFonts w:asciiTheme="majorHAnsi" w:hAnsiTheme="majorHAnsi" w:cstheme="majorHAnsi"/>
          <w:sz w:val="16"/>
        </w:rPr>
        <w:t xml:space="preserve"> We need to theorize so that there is nothing already ‘given’ or taken for granted. Often in those moments, like the moments of so many textbooks, the </w:t>
      </w:r>
      <w:r w:rsidRPr="009E2DA2">
        <w:rPr>
          <w:rStyle w:val="Emphasis"/>
          <w:rFonts w:asciiTheme="majorHAnsi" w:hAnsiTheme="majorHAnsi" w:cstheme="majorHAnsi"/>
          <w:highlight w:val="cyan"/>
        </w:rPr>
        <w:t>underlying optimism goes completely unquestioned.</w:t>
      </w:r>
      <w:r w:rsidRPr="008E106F">
        <w:rPr>
          <w:rStyle w:val="Emphasis"/>
          <w:rFonts w:asciiTheme="majorHAnsi" w:hAnsiTheme="majorHAnsi" w:cstheme="majorHAnsi"/>
        </w:rPr>
        <w:t xml:space="preserve"> </w:t>
      </w:r>
      <w:r w:rsidRPr="008E106F">
        <w:rPr>
          <w:rFonts w:asciiTheme="majorHAnsi" w:hAnsiTheme="majorHAnsi" w:cstheme="majorHAnsi"/>
          <w:sz w:val="16"/>
        </w:rPr>
        <w:t xml:space="preserve">Crip-pessimism as a theme is characterized by negotiating debates surrounding the efficacy of identity politics. Arguments that fit within the theme ask why the disabled should abandon their bodies in the political sphere. </w:t>
      </w:r>
      <w:r w:rsidRPr="009E2DA2">
        <w:rPr>
          <w:rStyle w:val="Emphasis"/>
          <w:rFonts w:asciiTheme="majorHAnsi" w:hAnsiTheme="majorHAnsi" w:cstheme="majorHAnsi"/>
          <w:highlight w:val="cyan"/>
        </w:rPr>
        <w:t>Social death has already occurred</w:t>
      </w:r>
      <w:r w:rsidRPr="008E106F">
        <w:rPr>
          <w:rStyle w:val="Emphasis"/>
          <w:rFonts w:asciiTheme="majorHAnsi" w:hAnsiTheme="majorHAnsi" w:cstheme="majorHAnsi"/>
        </w:rPr>
        <w:t xml:space="preserve">, </w:t>
      </w:r>
      <w:r w:rsidRPr="009E2DA2">
        <w:rPr>
          <w:rStyle w:val="Emphasis"/>
          <w:rFonts w:asciiTheme="majorHAnsi" w:hAnsiTheme="majorHAnsi" w:cstheme="majorHAnsi"/>
          <w:highlight w:val="cyan"/>
        </w:rPr>
        <w:t>the dis/abled are being rendered culturally unintelligible and physically fungible</w:t>
      </w:r>
      <w:r w:rsidRPr="008E106F">
        <w:rPr>
          <w:rStyle w:val="Emphasis"/>
          <w:rFonts w:asciiTheme="majorHAnsi" w:hAnsiTheme="majorHAnsi" w:cstheme="majorHAnsi"/>
        </w:rPr>
        <w:t>.</w:t>
      </w:r>
      <w:r w:rsidRPr="008E106F">
        <w:rPr>
          <w:rFonts w:asciiTheme="majorHAnsi" w:hAnsiTheme="majorHAnsi" w:cstheme="majorHAnsi"/>
          <w:sz w:val="16"/>
        </w:rPr>
        <w:t xml:space="preserve"> So what </w:t>
      </w:r>
      <w:r w:rsidRPr="009E2DA2">
        <w:rPr>
          <w:rStyle w:val="Emphasis"/>
          <w:rFonts w:asciiTheme="majorHAnsi" w:hAnsiTheme="majorHAnsi" w:cstheme="majorHAnsi"/>
          <w:highlight w:val="cyan"/>
        </w:rPr>
        <w:t>we need</w:t>
      </w:r>
      <w:r w:rsidRPr="008E106F">
        <w:rPr>
          <w:rFonts w:asciiTheme="majorHAnsi" w:hAnsiTheme="majorHAnsi" w:cstheme="majorHAnsi"/>
          <w:sz w:val="16"/>
        </w:rPr>
        <w:t xml:space="preserve"> when we are having </w:t>
      </w:r>
      <w:r w:rsidRPr="008E106F">
        <w:rPr>
          <w:rStyle w:val="Emphasis"/>
          <w:rFonts w:asciiTheme="majorHAnsi" w:hAnsiTheme="majorHAnsi" w:cstheme="majorHAnsi"/>
        </w:rPr>
        <w:t>discussions about</w:t>
      </w:r>
      <w:r w:rsidRPr="008E106F">
        <w:rPr>
          <w:rFonts w:asciiTheme="majorHAnsi" w:hAnsiTheme="majorHAnsi" w:cstheme="majorHAnsi"/>
        </w:rPr>
        <w:t xml:space="preserve"> </w:t>
      </w:r>
      <w:r w:rsidRPr="008E106F">
        <w:rPr>
          <w:rFonts w:asciiTheme="majorHAnsi" w:hAnsiTheme="majorHAnsi" w:cstheme="majorHAnsi"/>
          <w:sz w:val="16"/>
        </w:rPr>
        <w:t xml:space="preserve">how to progress is a </w:t>
      </w:r>
      <w:r w:rsidRPr="009E2DA2">
        <w:rPr>
          <w:rStyle w:val="Emphasis"/>
          <w:rFonts w:asciiTheme="majorHAnsi" w:hAnsiTheme="majorHAnsi" w:cstheme="majorHAnsi"/>
          <w:highlight w:val="cyan"/>
        </w:rPr>
        <w:t xml:space="preserve">theosry that breaks down the notion of </w:t>
      </w:r>
      <w:r w:rsidRPr="009E2DA2">
        <w:rPr>
          <w:rStyle w:val="Emphasis"/>
          <w:rFonts w:asciiTheme="majorHAnsi" w:hAnsiTheme="majorHAnsi" w:cstheme="majorHAnsi"/>
          <w:highlight w:val="cyan"/>
        </w:rPr>
        <w:lastRenderedPageBreak/>
        <w:t>progress</w:t>
      </w:r>
      <w:r w:rsidRPr="008E106F">
        <w:rPr>
          <w:rFonts w:asciiTheme="majorHAnsi" w:hAnsiTheme="majorHAnsi" w:cstheme="majorHAnsi"/>
          <w:sz w:val="16"/>
        </w:rPr>
        <w:t xml:space="preserve">. The recognition and need for a theory like this comes about when we ask central dis/ability questions like: ‘when did eugenics end?’ and ‘where is disability in U.S. society before and after the passage of the Americans with Disabilities Act?’ and ‘globally has the Convention on the Rights of Persons with Disabilities reconciled the antagonism of disablism?’. These are the questions that I want to end on and encourage communication and dis/ability scholars alike to take up. As scholars and mass media engines continue to project dis/ability within the rubric of conflict our collective reliance on capitalism and neoliberalism grow deeper. It is my hope at the end of this project that my voice both in performing and in writing encourages more scholarship detailing the omnipresence of disablism in American culture. Under The Mantle is a reminder to me that all representations of dis/ability have consequences and in many cases all we need to witness those consequences is a slight perspectival shift. </w:t>
      </w:r>
    </w:p>
    <w:p w:rsidR="00AF4AA2" w:rsidRPr="008E106F" w:rsidRDefault="00AF4AA2" w:rsidP="00AF4AA2">
      <w:pPr>
        <w:rPr>
          <w:rFonts w:asciiTheme="majorHAnsi" w:hAnsiTheme="majorHAnsi" w:cstheme="majorHAnsi"/>
          <w:b/>
        </w:rPr>
      </w:pPr>
    </w:p>
    <w:p w:rsidR="00AF4AA2" w:rsidRPr="008E106F" w:rsidRDefault="00AF4AA2" w:rsidP="00AF4AA2">
      <w:pPr>
        <w:pStyle w:val="Heading2"/>
        <w:rPr>
          <w:rFonts w:asciiTheme="majorHAnsi" w:hAnsiTheme="majorHAnsi" w:cstheme="majorHAnsi"/>
        </w:rPr>
      </w:pPr>
      <w:r w:rsidRPr="008E106F">
        <w:rPr>
          <w:rFonts w:asciiTheme="majorHAnsi" w:hAnsiTheme="majorHAnsi" w:cstheme="majorHAnsi"/>
        </w:rPr>
        <w:lastRenderedPageBreak/>
        <w:t>Case</w:t>
      </w:r>
    </w:p>
    <w:p w:rsidR="001D7F37" w:rsidRPr="00AC2B51" w:rsidRDefault="001D7F37" w:rsidP="001D7F37">
      <w:pPr>
        <w:jc w:val="both"/>
        <w:rPr>
          <w:rFonts w:eastAsia="Cambria" w:cs="Times New Roman"/>
          <w:b/>
          <w:bCs/>
          <w:sz w:val="26"/>
        </w:rPr>
      </w:pPr>
      <w:r>
        <w:rPr>
          <w:rFonts w:eastAsia="Cambria" w:cs="Times New Roman"/>
          <w:b/>
          <w:bCs/>
          <w:sz w:val="26"/>
        </w:rPr>
        <w:t xml:space="preserve">St. Pierre 13 </w:t>
      </w:r>
      <w:r w:rsidRPr="009D5402">
        <w:rPr>
          <w:rFonts w:eastAsia="Cambria" w:cs="Times New Roman"/>
        </w:rPr>
        <w:t>(PhD Student at the University of Alberta; Department of Philosophy; M.A. in philosophy from the University of Alberta   Canadian Disability Studies Association. Victoria, BC. June 2013.) BL</w:t>
      </w:r>
    </w:p>
    <w:p w:rsidR="001D7F37" w:rsidRPr="009D5402" w:rsidRDefault="001D7F37" w:rsidP="001D7F37">
      <w:pPr>
        <w:jc w:val="both"/>
        <w:rPr>
          <w:rFonts w:eastAsia="Cambria" w:cs="Times New Roman"/>
        </w:rPr>
      </w:pPr>
      <w:r w:rsidRPr="009D5402">
        <w:rPr>
          <w:rFonts w:eastAsia="Cambria" w:cs="Times New Roman"/>
        </w:rPr>
        <w:t xml:space="preserve">My talk investigates the means through which </w:t>
      </w:r>
      <w:r w:rsidRPr="009D5402">
        <w:rPr>
          <w:rFonts w:eastAsia="Cambria" w:cs="Times New Roman"/>
          <w:b/>
          <w:iCs/>
          <w:highlight w:val="cyan"/>
          <w:u w:val="single"/>
        </w:rPr>
        <w:t>disability is constituted by affective labour</w:t>
      </w:r>
      <w:r w:rsidRPr="009D5402">
        <w:rPr>
          <w:rFonts w:eastAsia="Cambria" w:cs="Times New Roman"/>
        </w:rPr>
        <w:t xml:space="preserve"> and neoliberalism. Paralleling the shift from modernization to postmodernization of labor, the constitution of disability has likewise been changed. There are accordingly two questions that will structure my exploration: 1</w:t>
      </w:r>
      <w:r w:rsidRPr="009D5402">
        <w:rPr>
          <w:rFonts w:eastAsia="Cambria" w:cs="Times New Roman"/>
          <w:u w:val="single"/>
        </w:rPr>
        <w:t>) how are disabled subjects marginalized within an information economy and 2) what kind of disabled subjectivity does informationalization produce?</w:t>
      </w:r>
      <w:r w:rsidRPr="009D5402">
        <w:rPr>
          <w:rFonts w:eastAsia="Cambria" w:cs="Times New Roman"/>
        </w:rPr>
        <w:t xml:space="preserve"> This is largely a new area of inquiry for me and as such I welcome ideas of how to further these questions. To start off, allow me to rehearse a simple truism: capitalism produces competition. Simon Clarke notes that “</w:t>
      </w:r>
      <w:r w:rsidRPr="009D5402">
        <w:rPr>
          <w:rFonts w:eastAsia="Cambria" w:cs="Times New Roman"/>
          <w:highlight w:val="cyan"/>
          <w:u w:val="single"/>
        </w:rPr>
        <w:t>the intensiﬁcation of</w:t>
      </w:r>
      <w:r w:rsidRPr="009D5402">
        <w:rPr>
          <w:rFonts w:eastAsia="Cambria" w:cs="Times New Roman"/>
        </w:rPr>
        <w:t xml:space="preserve"> the demands of capital throws more and more people into the ranks of the unemployable. The accumulation of capital necessarily leads to the polarisation of overwork and unemployment, prosperity and destitution” (25). As has been well noted within disability studies</w:t>
      </w:r>
      <w:r w:rsidRPr="009D5402">
        <w:rPr>
          <w:rFonts w:eastAsia="Cambria" w:cs="Times New Roman"/>
          <w:u w:val="single"/>
        </w:rPr>
        <w:t xml:space="preserve">, </w:t>
      </w:r>
      <w:r w:rsidRPr="009D5402">
        <w:rPr>
          <w:rFonts w:eastAsia="Cambria" w:cs="Times New Roman"/>
        </w:rPr>
        <w:t xml:space="preserve">this </w:t>
      </w:r>
      <w:r w:rsidRPr="009D5402">
        <w:rPr>
          <w:rFonts w:eastAsia="Cambria" w:cs="Times New Roman"/>
          <w:highlight w:val="cyan"/>
          <w:u w:val="single"/>
        </w:rPr>
        <w:t>competition</w:t>
      </w:r>
      <w:r w:rsidRPr="009D5402">
        <w:rPr>
          <w:rFonts w:eastAsia="Cambria" w:cs="Times New Roman"/>
          <w:u w:val="single"/>
        </w:rPr>
        <w:t xml:space="preserve"> notoriously </w:t>
      </w:r>
      <w:r w:rsidRPr="009D5402">
        <w:rPr>
          <w:rFonts w:eastAsia="Cambria" w:cs="Times New Roman"/>
          <w:highlight w:val="cyan"/>
          <w:u w:val="single"/>
        </w:rPr>
        <w:t>privileges the able</w:t>
      </w:r>
      <w:r w:rsidRPr="009D5402">
        <w:rPr>
          <w:rFonts w:eastAsia="Cambria" w:cs="Times New Roman"/>
          <w:u w:val="single"/>
        </w:rPr>
        <w:t>-</w:t>
      </w:r>
      <w:r w:rsidRPr="009D5402">
        <w:rPr>
          <w:rFonts w:eastAsia="Cambria" w:cs="Times New Roman"/>
          <w:highlight w:val="cyan"/>
          <w:u w:val="single"/>
        </w:rPr>
        <w:t>bodie</w:t>
      </w:r>
      <w:r w:rsidRPr="009D5402">
        <w:rPr>
          <w:rFonts w:eastAsia="Cambria" w:cs="Times New Roman"/>
          <w:u w:val="single"/>
        </w:rPr>
        <w:t xml:space="preserve">d </w:t>
      </w:r>
      <w:r w:rsidRPr="009D5402">
        <w:rPr>
          <w:rFonts w:eastAsia="Cambria" w:cs="Times New Roman"/>
          <w:highlight w:val="cyan"/>
          <w:u w:val="single"/>
        </w:rPr>
        <w:t>since those</w:t>
      </w:r>
      <w:r w:rsidRPr="009D5402">
        <w:rPr>
          <w:rFonts w:eastAsia="Cambria" w:cs="Times New Roman"/>
          <w:u w:val="single"/>
        </w:rPr>
        <w:t xml:space="preserve"> bodies </w:t>
      </w:r>
      <w:r w:rsidRPr="009D5402">
        <w:rPr>
          <w:rFonts w:eastAsia="Cambria" w:cs="Times New Roman"/>
          <w:b/>
          <w:iCs/>
          <w:highlight w:val="cyan"/>
          <w:u w:val="single"/>
        </w:rPr>
        <w:t>which cannot move</w:t>
      </w:r>
      <w:r w:rsidRPr="009D5402">
        <w:rPr>
          <w:rFonts w:eastAsia="Cambria" w:cs="Times New Roman"/>
          <w:b/>
          <w:iCs/>
          <w:u w:val="single"/>
        </w:rPr>
        <w:t xml:space="preserve"> </w:t>
      </w:r>
      <w:r w:rsidRPr="009D5402">
        <w:rPr>
          <w:rFonts w:eastAsia="Cambria" w:cs="Times New Roman"/>
          <w:u w:val="single"/>
        </w:rPr>
        <w:t xml:space="preserve">quickly or </w:t>
      </w:r>
      <w:r w:rsidRPr="009D5402">
        <w:rPr>
          <w:rFonts w:eastAsia="Cambria" w:cs="Times New Roman"/>
          <w:highlight w:val="cyan"/>
          <w:u w:val="single"/>
        </w:rPr>
        <w:t>efficiently</w:t>
      </w:r>
      <w:r w:rsidRPr="009D5402">
        <w:rPr>
          <w:rFonts w:eastAsia="Cambria" w:cs="Times New Roman"/>
          <w:u w:val="single"/>
        </w:rPr>
        <w:t xml:space="preserve">, unable to meet the demands of labour intensification, </w:t>
      </w:r>
      <w:r w:rsidRPr="009D5402">
        <w:rPr>
          <w:rFonts w:eastAsia="Cambria" w:cs="Times New Roman"/>
          <w:highlight w:val="cyan"/>
          <w:u w:val="single"/>
        </w:rPr>
        <w:t>are the first to be cut</w:t>
      </w:r>
      <w:r w:rsidRPr="009D5402">
        <w:rPr>
          <w:rFonts w:eastAsia="Cambria" w:cs="Times New Roman"/>
          <w:u w:val="single"/>
        </w:rPr>
        <w:t xml:space="preserve"> from employment.</w:t>
      </w:r>
      <w:r w:rsidRPr="009D5402">
        <w:rPr>
          <w:rFonts w:eastAsia="Cambria" w:cs="Times New Roman"/>
        </w:rPr>
        <w:t xml:space="preserve"> If this resulting exclusion was true within industrial capitalism, then it is even more so within neoliberalism. Here, knowledge and education are translated as human capital to be exploited, and </w:t>
      </w:r>
      <w:r w:rsidRPr="009D5402">
        <w:rPr>
          <w:rFonts w:eastAsia="Cambria" w:cs="Times New Roman"/>
          <w:highlight w:val="cyan"/>
          <w:u w:val="single"/>
        </w:rPr>
        <w:t>asetheticization gains centre stage</w:t>
      </w:r>
      <w:r w:rsidRPr="009D5402">
        <w:rPr>
          <w:rFonts w:eastAsia="Cambria" w:cs="Times New Roman"/>
        </w:rPr>
        <w:t>. Here</w:t>
      </w:r>
      <w:r w:rsidRPr="009D5402">
        <w:rPr>
          <w:rFonts w:eastAsia="Cambria" w:cs="Times New Roman"/>
          <w:u w:val="single"/>
        </w:rPr>
        <w:t>,</w:t>
      </w:r>
      <w:r w:rsidRPr="009D5402">
        <w:rPr>
          <w:rFonts w:eastAsia="Cambria" w:cs="Times New Roman"/>
          <w:highlight w:val="cyan"/>
          <w:u w:val="single"/>
        </w:rPr>
        <w:t>the performance of competencies is a necessary trait</w:t>
      </w:r>
      <w:r w:rsidRPr="009D5402">
        <w:rPr>
          <w:rFonts w:eastAsia="Cambria" w:cs="Times New Roman"/>
          <w:u w:val="single"/>
        </w:rPr>
        <w:t xml:space="preserve"> since skill no longer determines competency; </w:t>
      </w:r>
      <w:r w:rsidRPr="009D5402">
        <w:rPr>
          <w:rFonts w:eastAsia="Cambria" w:cs="Times New Roman"/>
          <w:highlight w:val="cyan"/>
          <w:u w:val="single"/>
        </w:rPr>
        <w:t xml:space="preserve">what is </w:t>
      </w:r>
      <w:r w:rsidRPr="009D5402">
        <w:rPr>
          <w:rFonts w:eastAsia="Cambria" w:cs="Times New Roman"/>
          <w:u w:val="single"/>
        </w:rPr>
        <w:t xml:space="preserve">furteher </w:t>
      </w:r>
      <w:r w:rsidRPr="009D5402">
        <w:rPr>
          <w:rFonts w:eastAsia="Cambria" w:cs="Times New Roman"/>
          <w:highlight w:val="cyan"/>
          <w:u w:val="single"/>
        </w:rPr>
        <w:t>needed for full-participation</w:t>
      </w:r>
      <w:r w:rsidRPr="009D5402">
        <w:rPr>
          <w:rFonts w:eastAsia="Cambria" w:cs="Times New Roman"/>
          <w:u w:val="single"/>
        </w:rPr>
        <w:t xml:space="preserve"> in the socio-economic system </w:t>
      </w:r>
      <w:r w:rsidRPr="009D5402">
        <w:rPr>
          <w:rFonts w:eastAsia="Cambria" w:cs="Times New Roman"/>
          <w:b/>
          <w:iCs/>
          <w:highlight w:val="cyan"/>
          <w:u w:val="single"/>
        </w:rPr>
        <w:t xml:space="preserve">is to project the right sort of image as a marketable </w:t>
      </w:r>
      <w:r w:rsidRPr="009D5402">
        <w:rPr>
          <w:rFonts w:eastAsia="Cambria" w:cs="Times New Roman"/>
          <w:b/>
          <w:iCs/>
          <w:u w:val="single"/>
        </w:rPr>
        <w:t xml:space="preserve">and desirable </w:t>
      </w:r>
      <w:r w:rsidRPr="009D5402">
        <w:rPr>
          <w:rFonts w:eastAsia="Cambria" w:cs="Times New Roman"/>
          <w:b/>
          <w:iCs/>
          <w:highlight w:val="cyan"/>
          <w:u w:val="single"/>
        </w:rPr>
        <w:t>embodied subject</w:t>
      </w:r>
      <w:r w:rsidRPr="009D5402">
        <w:rPr>
          <w:rFonts w:eastAsia="Cambria" w:cs="Times New Roman"/>
          <w:u w:val="single"/>
        </w:rPr>
        <w:t>. In this way, it is not uncommon for the compulsion to appear normal and able-bodied to overshadow one’s actual skills.</w:t>
      </w:r>
      <w:r w:rsidRPr="009D5402">
        <w:rPr>
          <w:rFonts w:eastAsia="Cambria" w:cs="Times New Roman"/>
        </w:rPr>
        <w:t xml:space="preserve"> </w:t>
      </w:r>
      <w:r w:rsidRPr="009D5402">
        <w:rPr>
          <w:rFonts w:eastAsia="Cambria" w:cs="Times New Roman"/>
          <w:u w:val="single"/>
        </w:rPr>
        <w:t>The phenomenon of advertising and marketing the self trades upon communication. Unlike human knowledge and education, I suggest that communication is not capital per se, but serves a more basic function as the conductive medium through</w:t>
      </w:r>
      <w:r w:rsidRPr="009D5402">
        <w:rPr>
          <w:rFonts w:eastAsia="Cambria" w:cs="Times New Roman"/>
        </w:rPr>
        <w:t xml:space="preserve"> which human capital becomes salient and exploitable. Communicative disabilities are the most obvious examples of disabilities marginalized here, but </w:t>
      </w:r>
      <w:r w:rsidRPr="009D5402">
        <w:rPr>
          <w:rFonts w:eastAsia="Cambria" w:cs="Times New Roman"/>
          <w:b/>
          <w:iCs/>
          <w:highlight w:val="cyan"/>
          <w:u w:val="single"/>
        </w:rPr>
        <w:t xml:space="preserve">the drive to perform </w:t>
      </w:r>
      <w:r w:rsidRPr="009D5402">
        <w:rPr>
          <w:rFonts w:eastAsia="Cambria" w:cs="Times New Roman"/>
          <w:b/>
          <w:iCs/>
          <w:u w:val="single"/>
        </w:rPr>
        <w:t xml:space="preserve">competencies in normalized fashion </w:t>
      </w:r>
      <w:r w:rsidRPr="009D5402">
        <w:rPr>
          <w:rFonts w:eastAsia="Cambria" w:cs="Times New Roman"/>
          <w:b/>
          <w:iCs/>
          <w:highlight w:val="cyan"/>
          <w:u w:val="single"/>
        </w:rPr>
        <w:t>allows</w:t>
      </w:r>
      <w:r w:rsidRPr="009D5402">
        <w:rPr>
          <w:rFonts w:eastAsia="Cambria" w:cs="Times New Roman"/>
          <w:b/>
          <w:iCs/>
          <w:u w:val="single"/>
        </w:rPr>
        <w:t xml:space="preserve"> all </w:t>
      </w:r>
      <w:r w:rsidRPr="009D5402">
        <w:rPr>
          <w:rFonts w:eastAsia="Cambria" w:cs="Times New Roman"/>
          <w:b/>
          <w:iCs/>
          <w:highlight w:val="cyan"/>
          <w:u w:val="single"/>
        </w:rPr>
        <w:t>disabled bodies to be exploited</w:t>
      </w:r>
      <w:r w:rsidRPr="009D5402">
        <w:rPr>
          <w:rFonts w:eastAsia="Cambria" w:cs="Times New Roman"/>
        </w:rPr>
        <w:t xml:space="preserve"> in ways impossible within industrial capitalism. To explain this move, I turn to Michael Hardt and affective labour. In his ground-breaking piece “Affective Labor,” Hardt outlines the succession of economic paradigms since the middle ages: “a first paradigm, in which agriculture and the extraction of raw materials dominated the economy; a second, in which industry and the manufacture of durable goods occupied the privilege position; and the current paradigm in which providing services and manipulating information are at the heart of economic production” (90). </w:t>
      </w:r>
      <w:r w:rsidRPr="009D5402">
        <w:rPr>
          <w:rFonts w:eastAsia="Cambria" w:cs="Times New Roman"/>
          <w:b/>
          <w:iCs/>
          <w:u w:val="single"/>
        </w:rPr>
        <w:t>The most recent shift of post-modernization, from the secondary sector to the tertiary, marks the overshadowing economic importance of knowledge, information, communication, and affect</w:t>
      </w:r>
      <w:r w:rsidRPr="009D5402">
        <w:rPr>
          <w:rFonts w:eastAsia="Cambria" w:cs="Times New Roman"/>
        </w:rPr>
        <w:t>. It is not that industrial production and the extraction of raw materials cease to play an important role, but rather that their role has been redefined through the informational economy such that production has become informationalized. Hardt argues that</w:t>
      </w:r>
      <w:r w:rsidRPr="009D5402">
        <w:rPr>
          <w:rFonts w:eastAsia="Cambria" w:cs="Times New Roman"/>
          <w:b/>
          <w:iCs/>
          <w:u w:val="single"/>
        </w:rPr>
        <w:t xml:space="preserve"> within this economy, the quality and nature of labour has shifted from material—the production and selling of “stuff”—to immaterial labour—labour that produces immaterial goods.</w:t>
      </w:r>
      <w:r w:rsidRPr="009D5402">
        <w:rPr>
          <w:rFonts w:eastAsia="Cambria" w:cs="Times New Roman"/>
        </w:rPr>
        <w:t xml:space="preserve"> In particular, there are three types of immaterial labour: 1) industrial production that has been informationalized 2) labour of analytic and symbolic tasks 3) production and manipulation of affect (which requires actual or virtual human contact and proximity). </w:t>
      </w:r>
      <w:r w:rsidRPr="009D5402">
        <w:rPr>
          <w:rFonts w:eastAsia="Cambria" w:cs="Times New Roman"/>
          <w:u w:val="single"/>
        </w:rPr>
        <w:t xml:space="preserve">This third category is the one that most interests both Hardt and myself, for while those with communicative disabilities are generally disadvantaged by the move to an informational economy and immaterial labour, affective labour </w:t>
      </w:r>
      <w:r w:rsidRPr="009D5402">
        <w:rPr>
          <w:rFonts w:eastAsia="Cambria" w:cs="Times New Roman"/>
          <w:b/>
          <w:iCs/>
          <w:u w:val="single"/>
        </w:rPr>
        <w:t>significantly</w:t>
      </w:r>
      <w:r w:rsidRPr="009D5402">
        <w:rPr>
          <w:rFonts w:eastAsia="Cambria" w:cs="Times New Roman"/>
          <w:u w:val="single"/>
        </w:rPr>
        <w:t xml:space="preserve"> reshapes the terrain of disability</w:t>
      </w:r>
      <w:r w:rsidRPr="009D5402">
        <w:rPr>
          <w:rFonts w:eastAsia="Cambria" w:cs="Times New Roman"/>
        </w:rPr>
        <w:t xml:space="preserve">. The first two forms </w:t>
      </w:r>
      <w:r w:rsidRPr="009D5402">
        <w:rPr>
          <w:rFonts w:eastAsia="Cambria" w:cs="Times New Roman"/>
          <w:u w:val="single"/>
        </w:rPr>
        <w:t xml:space="preserve">of immaterial labour are directly </w:t>
      </w:r>
      <w:r w:rsidRPr="009D5402">
        <w:rPr>
          <w:rFonts w:eastAsia="Cambria" w:cs="Times New Roman"/>
          <w:u w:val="single"/>
        </w:rPr>
        <w:lastRenderedPageBreak/>
        <w:t>concerned with the exchange of information and knowledge</w:t>
      </w:r>
      <w:r w:rsidRPr="009D5402">
        <w:rPr>
          <w:rFonts w:eastAsia="Cambria" w:cs="Times New Roman"/>
        </w:rPr>
        <w:t xml:space="preserve">; </w:t>
      </w:r>
      <w:r w:rsidRPr="001516E7">
        <w:rPr>
          <w:rFonts w:eastAsia="Cambria" w:cs="Times New Roman"/>
          <w:u w:val="single"/>
        </w:rPr>
        <w:t>affective labour produces affect</w:t>
      </w:r>
      <w:r w:rsidRPr="001516E7">
        <w:rPr>
          <w:rFonts w:eastAsia="Cambria" w:cs="Times New Roman"/>
        </w:rPr>
        <w:t xml:space="preserve">: </w:t>
      </w:r>
      <w:r w:rsidRPr="001516E7">
        <w:rPr>
          <w:rFonts w:eastAsia="Cambria" w:cs="Times New Roman"/>
          <w:u w:val="single"/>
        </w:rPr>
        <w:t>“a feeling of ease, well-being, satisfaction, excitement, passion—even a sense of connectedness or community”</w:t>
      </w:r>
      <w:r w:rsidRPr="009D5402">
        <w:rPr>
          <w:rFonts w:eastAsia="Cambria" w:cs="Times New Roman"/>
        </w:rPr>
        <w:t xml:space="preserve"> (96). In the most obvious sense, </w:t>
      </w:r>
      <w:r w:rsidRPr="009D5402">
        <w:rPr>
          <w:rFonts w:eastAsia="Cambria" w:cs="Times New Roman"/>
          <w:u w:val="single"/>
        </w:rPr>
        <w:t>affective labour describes the service industry</w:t>
      </w:r>
      <w:r w:rsidRPr="009D5402">
        <w:rPr>
          <w:rFonts w:eastAsia="Cambria" w:cs="Times New Roman"/>
        </w:rPr>
        <w:t xml:space="preserve">—Disneyland is in the business of selling a particular experience—but affective labour has also reconstituted the socio-economic terrain such that material goods are not sold anymore; that is, Starbucks does not sell coffee, but Zen, wholeness, and friendship while Mazda sells not cars but a lifestyle of freedom and adventure. </w:t>
      </w:r>
      <w:r w:rsidRPr="009D5402">
        <w:rPr>
          <w:rFonts w:eastAsia="Cambria" w:cs="Times New Roman"/>
          <w:b/>
          <w:iCs/>
          <w:highlight w:val="cyan"/>
          <w:u w:val="single"/>
        </w:rPr>
        <w:t xml:space="preserve">The creation </w:t>
      </w:r>
      <w:r w:rsidRPr="009D5402">
        <w:rPr>
          <w:rFonts w:eastAsia="Cambria" w:cs="Times New Roman"/>
          <w:b/>
          <w:iCs/>
          <w:u w:val="single"/>
        </w:rPr>
        <w:t xml:space="preserve">and manipulation </w:t>
      </w:r>
      <w:r w:rsidRPr="009D5402">
        <w:rPr>
          <w:rFonts w:eastAsia="Cambria" w:cs="Times New Roman"/>
          <w:b/>
          <w:iCs/>
          <w:highlight w:val="cyan"/>
          <w:u w:val="single"/>
        </w:rPr>
        <w:t>of affect is central</w:t>
      </w:r>
      <w:r w:rsidRPr="009D5402">
        <w:rPr>
          <w:rFonts w:eastAsia="Cambria" w:cs="Times New Roman"/>
          <w:highlight w:val="cyan"/>
          <w:u w:val="single"/>
        </w:rPr>
        <w:t>. Affective labour collides economy and culture, insofar as “production has become communicative, affective, de-instrumentalized, and ‘elevated’ to the level of human relations</w:t>
      </w:r>
      <w:r w:rsidRPr="009D5402">
        <w:rPr>
          <w:rFonts w:eastAsia="Cambria" w:cs="Times New Roman"/>
        </w:rPr>
        <w:t xml:space="preserve">” (96). </w:t>
      </w:r>
      <w:r w:rsidRPr="009D5402">
        <w:rPr>
          <w:rFonts w:eastAsia="Cambria" w:cs="Times New Roman"/>
          <w:u w:val="single"/>
        </w:rPr>
        <w:t>Through</w:t>
      </w:r>
      <w:r w:rsidRPr="009D5402">
        <w:rPr>
          <w:rFonts w:eastAsia="Cambria" w:cs="Times New Roman"/>
        </w:rPr>
        <w:t xml:space="preserve"> </w:t>
      </w:r>
      <w:r w:rsidRPr="009D5402">
        <w:rPr>
          <w:rFonts w:eastAsia="Cambria" w:cs="Times New Roman"/>
          <w:u w:val="single"/>
        </w:rPr>
        <w:t>affective labour the human is constituted as a node of informational conductivity in relation to systems of communication between the production and consumption of commodities.</w:t>
      </w:r>
      <w:r w:rsidRPr="009D5402">
        <w:rPr>
          <w:rFonts w:eastAsia="Cambria" w:cs="Times New Roman"/>
        </w:rPr>
        <w:t xml:space="preserve"> Since communication is that which holds the fluid socio-economic structure of post-modernization together, </w:t>
      </w:r>
      <w:r w:rsidRPr="009D5402">
        <w:rPr>
          <w:rFonts w:eastAsia="Cambria" w:cs="Times New Roman"/>
          <w:u w:val="single"/>
        </w:rPr>
        <w:t>informational conductivity becomes key to competing</w:t>
      </w:r>
      <w:r w:rsidRPr="009D5402">
        <w:rPr>
          <w:rFonts w:eastAsia="Cambria" w:cs="Times New Roman"/>
        </w:rPr>
        <w:t xml:space="preserve"> and surviving. Existing as informational nodes, </w:t>
      </w:r>
      <w:r w:rsidRPr="009D5402">
        <w:rPr>
          <w:rFonts w:eastAsia="Cambria" w:cs="Times New Roman"/>
          <w:b/>
          <w:iCs/>
          <w:highlight w:val="cyan"/>
          <w:u w:val="single"/>
        </w:rPr>
        <w:t>those with communicative disabilities distort and put stress on the mechanisms of production and are therefore disadvantaged in highly competitive markets</w:t>
      </w:r>
      <w:r w:rsidRPr="009D5402">
        <w:rPr>
          <w:rFonts w:eastAsia="Cambria" w:cs="Times New Roman"/>
        </w:rPr>
        <w:t xml:space="preserve"> that exploit human capital. Yet labor is not only produced communicatively, but reciprocally produces informationally structured subjectivities. While Hardt does not here make this connection, affective labour dissolves the informationally closed body-as-organism/body-as-machine constituted by industrialism and ushers in the informationally open posthuman. Through affective labour, communicative disability thus threatens posthuman subjectivity by being unmalleable and impermeable to information flow. </w:t>
      </w:r>
      <w:r w:rsidRPr="009D5402">
        <w:rPr>
          <w:rFonts w:eastAsia="Cambria" w:cs="Times New Roman"/>
          <w:highlight w:val="cyan"/>
          <w:u w:val="single"/>
        </w:rPr>
        <w:t>Those who are disabled communicatively are</w:t>
      </w:r>
      <w:r w:rsidRPr="009D5402">
        <w:rPr>
          <w:rFonts w:eastAsia="Cambria" w:cs="Times New Roman"/>
          <w:u w:val="single"/>
        </w:rPr>
        <w:t xml:space="preserve"> further </w:t>
      </w:r>
      <w:r w:rsidRPr="009D5402">
        <w:rPr>
          <w:rFonts w:eastAsia="Cambria" w:cs="Times New Roman"/>
          <w:highlight w:val="cyan"/>
          <w:u w:val="single"/>
        </w:rPr>
        <w:t>marginalized</w:t>
      </w:r>
      <w:r w:rsidRPr="009D5402">
        <w:rPr>
          <w:rFonts w:eastAsia="Cambria" w:cs="Times New Roman"/>
          <w:u w:val="single"/>
        </w:rPr>
        <w:t xml:space="preserve"> insofar as </w:t>
      </w:r>
      <w:r w:rsidRPr="009D5402">
        <w:rPr>
          <w:rFonts w:eastAsia="Cambria" w:cs="Times New Roman"/>
          <w:highlight w:val="cyan"/>
          <w:u w:val="single"/>
        </w:rPr>
        <w:t xml:space="preserve">affective labour </w:t>
      </w:r>
      <w:r w:rsidRPr="009D5402">
        <w:rPr>
          <w:rFonts w:eastAsia="Cambria" w:cs="Times New Roman"/>
          <w:u w:val="single"/>
        </w:rPr>
        <w:t xml:space="preserve">is particularly </w:t>
      </w:r>
      <w:r w:rsidRPr="009D5402">
        <w:rPr>
          <w:rFonts w:eastAsia="Cambria" w:cs="Times New Roman"/>
          <w:highlight w:val="cyan"/>
          <w:u w:val="single"/>
        </w:rPr>
        <w:t>concerned with producing marketable affects</w:t>
      </w:r>
      <w:r w:rsidRPr="009D5402">
        <w:rPr>
          <w:rFonts w:eastAsia="Cambria" w:cs="Times New Roman"/>
          <w:u w:val="single"/>
        </w:rPr>
        <w:t>. This has led to the aestheticization of socio-economic space. The common fear, anxiety, and discomfort experienced in the presence of disability—the disruption of the perceptual field—is now internal to the production of capital</w:t>
      </w:r>
      <w:r w:rsidRPr="009D5402">
        <w:rPr>
          <w:rFonts w:eastAsia="Cambria" w:cs="Times New Roman"/>
        </w:rPr>
        <w:t>. The marketable product of affective labour depends upon aesthetically normalized human contact, communication, and projection of ability and the self</w:t>
      </w:r>
      <w:r w:rsidRPr="009D5402">
        <w:rPr>
          <w:rFonts w:eastAsia="Cambria" w:cs="Times New Roman"/>
          <w:u w:val="single"/>
        </w:rPr>
        <w:t xml:space="preserve">. </w:t>
      </w:r>
      <w:r w:rsidRPr="009D5402">
        <w:rPr>
          <w:rFonts w:eastAsia="Cambria" w:cs="Times New Roman"/>
          <w:highlight w:val="cyan"/>
          <w:u w:val="single"/>
        </w:rPr>
        <w:t>The drive to advertise ourselves</w:t>
      </w:r>
      <w:r w:rsidRPr="009D5402">
        <w:rPr>
          <w:rFonts w:eastAsia="Cambria" w:cs="Times New Roman"/>
          <w:u w:val="single"/>
        </w:rPr>
        <w:t xml:space="preserve"> troubles the borders of ‘disability’ and </w:t>
      </w:r>
      <w:r w:rsidRPr="009D5402">
        <w:rPr>
          <w:rFonts w:eastAsia="Cambria" w:cs="Times New Roman"/>
          <w:highlight w:val="cyan"/>
          <w:u w:val="single"/>
        </w:rPr>
        <w:t>oppresses those who</w:t>
      </w:r>
      <w:r w:rsidRPr="009D5402">
        <w:rPr>
          <w:rFonts w:eastAsia="Cambria" w:cs="Times New Roman"/>
          <w:u w:val="single"/>
        </w:rPr>
        <w:t xml:space="preserve">, for example, </w:t>
      </w:r>
      <w:r w:rsidRPr="009D5402">
        <w:rPr>
          <w:rFonts w:eastAsia="Cambria" w:cs="Times New Roman"/>
          <w:highlight w:val="cyan"/>
          <w:u w:val="single"/>
        </w:rPr>
        <w:t>stutter</w:t>
      </w:r>
      <w:r w:rsidRPr="009D5402">
        <w:rPr>
          <w:rFonts w:eastAsia="Cambria" w:cs="Times New Roman"/>
        </w:rPr>
        <w:t xml:space="preserve">, </w:t>
      </w:r>
      <w:r w:rsidRPr="009D5402">
        <w:rPr>
          <w:rFonts w:eastAsia="Cambria" w:cs="Times New Roman"/>
          <w:u w:val="single"/>
        </w:rPr>
        <w:t>far beyond what was experienced in industrialized capitalism</w:t>
      </w:r>
      <w:r w:rsidRPr="009D5402">
        <w:rPr>
          <w:rFonts w:eastAsia="Cambria" w:cs="Times New Roman"/>
        </w:rPr>
        <w:t>. In this way, neoliberal ableism and affective labour stretch the conception of a normalized body to often unlivable proportions. It is of course true that the stigmatization and enfreakment of the disabled body was economically marginalizing within industrial capitalism (and before), however, the turn to affective labour collapses any previously existing space between asethetics and economics. Consider this response of one forthright interviewer to Marty Jezer, a stutterer: “I’m going to be frank. You’ve got all the qualifications to be a good copywriter. But in advertising it is image that counts. Executives aren’t as impressed by talent and creativity as they are by a person’s ability to fit in . . . Take care of your speech and come back</w:t>
      </w:r>
      <w:r w:rsidRPr="009D5402">
        <w:rPr>
          <w:rFonts w:eastAsia="Cambria" w:cs="Times New Roman"/>
          <w:u w:val="single"/>
        </w:rPr>
        <w:t>. You’ll never get a job in advertising until you learn to talk</w:t>
      </w:r>
      <w:r w:rsidRPr="009D5402">
        <w:rPr>
          <w:rFonts w:eastAsia="Cambria" w:cs="Times New Roman"/>
        </w:rPr>
        <w:t xml:space="preserve">.” Jezer’s marginalization is twofold: in the first place, he is marginalized by disrupting information flow since according to post-modernization, the entirety of journalism is structured by informationalization. Yet secondly, </w:t>
      </w:r>
      <w:r w:rsidRPr="009D5402">
        <w:rPr>
          <w:rFonts w:eastAsia="Cambria" w:cs="Times New Roman"/>
          <w:b/>
          <w:iCs/>
          <w:highlight w:val="cyan"/>
          <w:u w:val="single"/>
        </w:rPr>
        <w:t>the drive to perform competencies in a normalized fashion runs roughshod over bodies affectively abnormal</w:t>
      </w:r>
      <w:r w:rsidRPr="009D5402">
        <w:rPr>
          <w:rFonts w:eastAsia="Cambria" w:cs="Times New Roman"/>
        </w:rPr>
        <w:t xml:space="preserve">. Jezer’s marginization is inseperable from the asethetics of human interaction and the production of marketable affect. </w:t>
      </w:r>
      <w:r w:rsidRPr="009D5402">
        <w:rPr>
          <w:rFonts w:eastAsia="Cambria" w:cs="Times New Roman"/>
          <w:b/>
          <w:iCs/>
          <w:u w:val="single"/>
        </w:rPr>
        <w:t xml:space="preserve">While people with explicit communicative disabilities are the most obvious examples of those sidelined within an informational economy, </w:t>
      </w:r>
      <w:r w:rsidRPr="009D5402">
        <w:rPr>
          <w:rFonts w:eastAsia="Cambria" w:cs="Times New Roman"/>
          <w:b/>
          <w:iCs/>
          <w:highlight w:val="cyan"/>
          <w:u w:val="single"/>
        </w:rPr>
        <w:t>all disabilities are reconfigured by neoliberalism and affective labour</w:t>
      </w:r>
      <w:r w:rsidRPr="009D5402">
        <w:rPr>
          <w:rFonts w:eastAsia="Cambria" w:cs="Times New Roman"/>
          <w:b/>
          <w:iCs/>
          <w:u w:val="single"/>
        </w:rPr>
        <w:t>.</w:t>
      </w:r>
      <w:r w:rsidRPr="009D5402">
        <w:rPr>
          <w:rFonts w:eastAsia="Cambria" w:cs="Times New Roman"/>
        </w:rPr>
        <w:t xml:space="preserve"> Through the logic of affective labour all disabilities, like all abilities, are now communicative. Bodies now primarily produce not material goods but affect and are situated within communicative socio-economic networks. Thinking seriously about communication and disability may thus be an important move in pushing disability theory further, into uncharted territory.</w:t>
      </w:r>
    </w:p>
    <w:p w:rsidR="00E42E4C" w:rsidRPr="00F601E6" w:rsidRDefault="00E42E4C" w:rsidP="00F601E6"/>
    <w:sectPr w:rsidR="00E42E4C" w:rsidRPr="00F601E6" w:rsidSect="00C818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4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F4AA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D7F37"/>
    <w:rsid w:val="001E0B1F"/>
    <w:rsid w:val="001E0C0F"/>
    <w:rsid w:val="001E1E0B"/>
    <w:rsid w:val="001E7C8D"/>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3AFC"/>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11AD"/>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14F9"/>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4AA2"/>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D2559"/>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16E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A7C34AC2-AC86-E649-9D34-032309265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AF4AA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AF4AA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AF4AA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AF4AA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AF4AA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AF4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4AA2"/>
  </w:style>
  <w:style w:type="character" w:customStyle="1" w:styleId="Heading1Char">
    <w:name w:val="Heading 1 Char"/>
    <w:aliases w:val="Pocket Char"/>
    <w:basedOn w:val="DefaultParagraphFont"/>
    <w:link w:val="Heading1"/>
    <w:uiPriority w:val="9"/>
    <w:rsid w:val="00AF4AA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AF4AA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AF4AA2"/>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AF4AA2"/>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AF4AA2"/>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AF4AA2"/>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AF4AA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F4AA2"/>
    <w:rPr>
      <w:color w:val="auto"/>
      <w:u w:val="none"/>
    </w:rPr>
  </w:style>
  <w:style w:type="character" w:styleId="Hyperlink">
    <w:name w:val="Hyperlink"/>
    <w:basedOn w:val="DefaultParagraphFont"/>
    <w:uiPriority w:val="99"/>
    <w:semiHidden/>
    <w:unhideWhenUsed/>
    <w:rsid w:val="00AF4AA2"/>
    <w:rPr>
      <w:color w:val="auto"/>
      <w:u w:val="none"/>
    </w:rPr>
  </w:style>
  <w:style w:type="paragraph" w:styleId="DocumentMap">
    <w:name w:val="Document Map"/>
    <w:basedOn w:val="Normal"/>
    <w:link w:val="DocumentMapChar"/>
    <w:uiPriority w:val="99"/>
    <w:semiHidden/>
    <w:unhideWhenUsed/>
    <w:rsid w:val="00AF4AA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AF4AA2"/>
    <w:rPr>
      <w:rFonts w:ascii="Lucida Grande" w:hAnsi="Lucida Grande" w:cs="Lucida Grande"/>
    </w:rPr>
  </w:style>
  <w:style w:type="paragraph" w:customStyle="1" w:styleId="textbold">
    <w:name w:val="text bold"/>
    <w:basedOn w:val="Normal"/>
    <w:link w:val="Emphasis"/>
    <w:uiPriority w:val="20"/>
    <w:qFormat/>
    <w:rsid w:val="00AF4AA2"/>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1FFBFCB-0962-1B4C-A3AB-7FD603FD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33</TotalTime>
  <Pages>11</Pages>
  <Words>7266</Words>
  <Characters>41419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48588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beck larch</cp:lastModifiedBy>
  <cp:revision>4</cp:revision>
  <dcterms:created xsi:type="dcterms:W3CDTF">2019-01-04T20:21:00Z</dcterms:created>
  <dcterms:modified xsi:type="dcterms:W3CDTF">2019-01-04T23:20:00Z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