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551E0" w14:textId="77777777" w:rsidR="00D22019" w:rsidRPr="00D22019" w:rsidRDefault="00D228BD" w:rsidP="00EB0434">
      <w:pPr>
        <w:pStyle w:val="Heading1"/>
        <w:rPr>
          <w:rFonts w:eastAsia="Times New Roman"/>
        </w:rPr>
      </w:pPr>
      <w:r>
        <w:rPr>
          <w:rFonts w:eastAsia="Times New Roman"/>
        </w:rPr>
        <w:t>NC</w:t>
      </w:r>
    </w:p>
    <w:p w14:paraId="4BE2DA9C" w14:textId="77777777" w:rsidR="00D228BD" w:rsidRPr="00D228BD" w:rsidRDefault="00D228BD" w:rsidP="00D228BD">
      <w:pPr>
        <w:pStyle w:val="Heading4"/>
        <w:rPr>
          <w:bCs/>
        </w:rPr>
      </w:pPr>
      <w:r>
        <w:t xml:space="preserve">Permissibility and Presumption flow neg: A) If I know nothing about P, under a world where presumption flowed aff, I would presume both P and not P true without positive justification causing a contradiction B) </w:t>
      </w:r>
      <w:r w:rsidRPr="009F1EA9">
        <w:t>Statements are more often false than true because any part can be false. This means you negate if there is no offense because the resolution is probably false.</w:t>
      </w:r>
    </w:p>
    <w:p w14:paraId="58E98383" w14:textId="77777777" w:rsidR="00D228BD" w:rsidRDefault="00D228BD" w:rsidP="00D228BD">
      <w:pPr>
        <w:pStyle w:val="Heading4"/>
      </w:pPr>
      <w:r>
        <w:t>There are two kinds of sentences, dispositional ones which describe that X has the hypothetical capability to do Y, and Episodic ones which proscribe X and obligation to Y. The word “know” is a qualified postulate which makes the resolution dispositional an unable to prescribe any normative action.</w:t>
      </w:r>
    </w:p>
    <w:p w14:paraId="11672790" w14:textId="77777777" w:rsidR="00D22019" w:rsidRPr="00D22019" w:rsidRDefault="00D22019" w:rsidP="00D22019">
      <w:pPr>
        <w:rPr>
          <w:sz w:val="14"/>
        </w:rPr>
      </w:pPr>
      <w:r w:rsidRPr="00D22019">
        <w:rPr>
          <w:sz w:val="14"/>
        </w:rPr>
        <w:t xml:space="preserve">Gilbert </w:t>
      </w:r>
      <w:r w:rsidRPr="00D22019">
        <w:rPr>
          <w:rStyle w:val="Heading4Char"/>
          <w:u w:val="single"/>
        </w:rPr>
        <w:t>Ryle</w:t>
      </w:r>
      <w:r w:rsidRPr="00D22019">
        <w:rPr>
          <w:sz w:val="14"/>
        </w:rPr>
        <w:t xml:space="preserve">, English Philosopher, The Concept of Mind </w:t>
      </w:r>
      <w:r w:rsidRPr="00D22019">
        <w:rPr>
          <w:rStyle w:val="Heading4Char"/>
          <w:u w:val="single"/>
        </w:rPr>
        <w:t>1949</w:t>
      </w:r>
      <w:r w:rsidRPr="00D22019">
        <w:rPr>
          <w:sz w:val="14"/>
        </w:rPr>
        <w:t xml:space="preserve"> ///AHS PB</w:t>
      </w:r>
    </w:p>
    <w:p w14:paraId="3D65732A" w14:textId="77777777" w:rsidR="00EB0434" w:rsidRDefault="001D1993" w:rsidP="00EB0434">
      <w:pPr>
        <w:spacing w:after="0" w:line="331" w:lineRule="atLeast"/>
        <w:rPr>
          <w:rFonts w:ascii="Arial" w:eastAsia="Times New Roman" w:hAnsi="Arial" w:cs="Arial"/>
          <w:color w:val="000000"/>
          <w:sz w:val="14"/>
        </w:rPr>
      </w:pPr>
      <w:r w:rsidRPr="001D1993">
        <w:rPr>
          <w:rFonts w:ascii="Arial" w:eastAsia="Times New Roman" w:hAnsi="Arial" w:cs="Arial"/>
          <w:color w:val="000000"/>
          <w:sz w:val="14"/>
        </w:rPr>
        <w:t xml:space="preserve">I have already had occasion to argue that </w:t>
      </w:r>
      <w:proofErr w:type="gramStart"/>
      <w:r w:rsidRPr="001D1993">
        <w:rPr>
          <w:rStyle w:val="Style13ptBold"/>
          <w:u w:val="single"/>
        </w:rPr>
        <w:t>a number of</w:t>
      </w:r>
      <w:proofErr w:type="gramEnd"/>
      <w:r w:rsidRPr="001D1993">
        <w:rPr>
          <w:rStyle w:val="Style13ptBold"/>
          <w:u w:val="single"/>
        </w:rPr>
        <w:t xml:space="preserve"> the words</w:t>
      </w:r>
      <w:r w:rsidRPr="001D1993">
        <w:rPr>
          <w:rFonts w:ascii="Arial" w:eastAsia="Times New Roman" w:hAnsi="Arial" w:cs="Arial"/>
          <w:color w:val="000000"/>
          <w:sz w:val="14"/>
        </w:rPr>
        <w:t xml:space="preserve"> which we commonly use to describe and explain people’s </w:t>
      </w:r>
      <w:proofErr w:type="spellStart"/>
      <w:r w:rsidRPr="001D1993">
        <w:rPr>
          <w:rFonts w:ascii="Arial" w:eastAsia="Times New Roman" w:hAnsi="Arial" w:cs="Arial"/>
          <w:color w:val="000000"/>
          <w:sz w:val="14"/>
        </w:rPr>
        <w:t>behaviour</w:t>
      </w:r>
      <w:proofErr w:type="spellEnd"/>
      <w:r w:rsidRPr="001D1993">
        <w:rPr>
          <w:rFonts w:ascii="Arial" w:eastAsia="Times New Roman" w:hAnsi="Arial" w:cs="Arial"/>
          <w:color w:val="000000"/>
          <w:sz w:val="14"/>
        </w:rPr>
        <w:t xml:space="preserve"> </w:t>
      </w:r>
      <w:r w:rsidRPr="00D22019">
        <w:rPr>
          <w:rStyle w:val="Heading4Char"/>
          <w:u w:val="single"/>
        </w:rPr>
        <w:t>signify</w:t>
      </w:r>
      <w:r w:rsidRPr="001D1993">
        <w:rPr>
          <w:rFonts w:ascii="Arial" w:eastAsia="Times New Roman" w:hAnsi="Arial" w:cs="Arial"/>
          <w:color w:val="000000"/>
          <w:sz w:val="14"/>
        </w:rPr>
        <w:t xml:space="preserve"> </w:t>
      </w:r>
      <w:r w:rsidRPr="001D1993">
        <w:rPr>
          <w:rStyle w:val="Heading4Char"/>
          <w:u w:val="single"/>
        </w:rPr>
        <w:t xml:space="preserve">dispositions and not episodes. </w:t>
      </w:r>
      <w:r w:rsidRPr="00D22019">
        <w:rPr>
          <w:rStyle w:val="Heading4Char"/>
          <w:highlight w:val="yellow"/>
          <w:u w:val="single"/>
        </w:rPr>
        <w:t>To say that a person knows something, or aspires to</w:t>
      </w:r>
      <w:r w:rsidRPr="001D1993">
        <w:rPr>
          <w:rFonts w:ascii="Arial" w:eastAsia="Times New Roman" w:hAnsi="Arial" w:cs="Arial"/>
          <w:color w:val="000000"/>
          <w:sz w:val="14"/>
        </w:rPr>
        <w:t xml:space="preserve"> be something, </w:t>
      </w:r>
      <w:r w:rsidRPr="00D22019">
        <w:rPr>
          <w:rStyle w:val="Heading4Char"/>
          <w:highlight w:val="yellow"/>
          <w:u w:val="single"/>
        </w:rPr>
        <w:t xml:space="preserve">is not to say that </w:t>
      </w:r>
      <w:r w:rsidR="00D22019" w:rsidRPr="00D22019">
        <w:rPr>
          <w:rStyle w:val="Heading4Char"/>
          <w:highlight w:val="yellow"/>
          <w:u w:val="single"/>
        </w:rPr>
        <w:t>[t]</w:t>
      </w:r>
      <w:r w:rsidRPr="00D22019">
        <w:rPr>
          <w:rStyle w:val="Heading4Char"/>
          <w:highlight w:val="yellow"/>
          <w:u w:val="single"/>
        </w:rPr>
        <w:t>he</w:t>
      </w:r>
      <w:r w:rsidR="00D22019" w:rsidRPr="00D22019">
        <w:rPr>
          <w:rStyle w:val="Heading4Char"/>
          <w:highlight w:val="yellow"/>
          <w:u w:val="single"/>
        </w:rPr>
        <w:t>[y] [are]</w:t>
      </w:r>
      <w:r w:rsidRPr="001D1993">
        <w:rPr>
          <w:rStyle w:val="Heading4Char"/>
          <w:u w:val="single"/>
        </w:rPr>
        <w:t xml:space="preserve"> is</w:t>
      </w:r>
      <w:r w:rsidRPr="001D1993">
        <w:rPr>
          <w:rFonts w:ascii="Arial" w:eastAsia="Times New Roman" w:hAnsi="Arial" w:cs="Arial"/>
          <w:color w:val="000000"/>
          <w:sz w:val="14"/>
        </w:rPr>
        <w:t xml:space="preserve"> at a particular moment in process of </w:t>
      </w:r>
      <w:r w:rsidRPr="00D22019">
        <w:rPr>
          <w:rStyle w:val="Heading4Char"/>
          <w:highlight w:val="yellow"/>
          <w:u w:val="single"/>
        </w:rPr>
        <w:t>doing</w:t>
      </w:r>
      <w:r w:rsidRPr="001D1993">
        <w:rPr>
          <w:rFonts w:ascii="Arial" w:eastAsia="Times New Roman" w:hAnsi="Arial" w:cs="Arial"/>
          <w:color w:val="000000"/>
          <w:sz w:val="14"/>
        </w:rPr>
        <w:t xml:space="preserve"> or undergoing </w:t>
      </w:r>
      <w:r w:rsidRPr="00D22019">
        <w:rPr>
          <w:rStyle w:val="Heading4Char"/>
          <w:highlight w:val="yellow"/>
          <w:u w:val="single"/>
        </w:rPr>
        <w:t xml:space="preserve">anything, but that </w:t>
      </w:r>
      <w:r w:rsidR="00D22019" w:rsidRPr="00D22019">
        <w:rPr>
          <w:rStyle w:val="Heading4Char"/>
          <w:highlight w:val="yellow"/>
          <w:u w:val="single"/>
        </w:rPr>
        <w:t>[t]</w:t>
      </w:r>
      <w:r w:rsidRPr="00D22019">
        <w:rPr>
          <w:rStyle w:val="Heading4Char"/>
          <w:highlight w:val="yellow"/>
          <w:u w:val="single"/>
        </w:rPr>
        <w:t>he</w:t>
      </w:r>
      <w:r w:rsidR="00D22019" w:rsidRPr="00D22019">
        <w:rPr>
          <w:rStyle w:val="Heading4Char"/>
          <w:highlight w:val="yellow"/>
          <w:u w:val="single"/>
        </w:rPr>
        <w:t>[y] [are]</w:t>
      </w:r>
      <w:r w:rsidRPr="001D1993">
        <w:rPr>
          <w:rStyle w:val="Heading4Char"/>
          <w:u w:val="single"/>
        </w:rPr>
        <w:t xml:space="preserve"> </w:t>
      </w:r>
      <w:r w:rsidRPr="00D22019">
        <w:rPr>
          <w:rStyle w:val="Heading4Char"/>
          <w:highlight w:val="yellow"/>
          <w:u w:val="single"/>
        </w:rPr>
        <w:t>is able to do certain things</w:t>
      </w:r>
      <w:r w:rsidRPr="001D1993">
        <w:rPr>
          <w:rFonts w:ascii="Arial" w:eastAsia="Times New Roman" w:hAnsi="Arial" w:cs="Arial"/>
          <w:color w:val="000000"/>
          <w:sz w:val="14"/>
        </w:rPr>
        <w:t>, when the need arises, or that he is prone to do and feel certain things in situations of certain sorts.</w:t>
      </w:r>
      <w:r w:rsidRPr="009B6165">
        <w:rPr>
          <w:rFonts w:ascii="Arial" w:eastAsia="Times New Roman" w:hAnsi="Arial" w:cs="Arial"/>
          <w:color w:val="000000"/>
          <w:sz w:val="14"/>
        </w:rPr>
        <w:t xml:space="preserve"> </w:t>
      </w:r>
      <w:r w:rsidRPr="00D22019">
        <w:rPr>
          <w:rStyle w:val="Style13ptBold"/>
          <w:u w:val="single"/>
        </w:rPr>
        <w:t>This is</w:t>
      </w:r>
      <w:proofErr w:type="gramStart"/>
      <w:r w:rsidRPr="001D1993">
        <w:rPr>
          <w:rFonts w:ascii="Arial" w:eastAsia="Times New Roman" w:hAnsi="Arial" w:cs="Arial"/>
          <w:color w:val="000000"/>
          <w:sz w:val="14"/>
        </w:rPr>
        <w:t>, in itself, hardly</w:t>
      </w:r>
      <w:proofErr w:type="gramEnd"/>
      <w:r w:rsidRPr="001D1993">
        <w:rPr>
          <w:rFonts w:ascii="Arial" w:eastAsia="Times New Roman" w:hAnsi="Arial" w:cs="Arial"/>
          <w:color w:val="000000"/>
          <w:sz w:val="14"/>
        </w:rPr>
        <w:t xml:space="preserve"> more than </w:t>
      </w:r>
      <w:r w:rsidRPr="00D22019">
        <w:rPr>
          <w:rStyle w:val="Style13ptBold"/>
          <w:u w:val="single"/>
        </w:rPr>
        <w:t>a</w:t>
      </w:r>
      <w:r w:rsidRPr="001D1993">
        <w:rPr>
          <w:rStyle w:val="Style13ptBold"/>
          <w:u w:val="single"/>
        </w:rPr>
        <w:t xml:space="preserve"> dull </w:t>
      </w:r>
      <w:r w:rsidRPr="00D22019">
        <w:rPr>
          <w:rStyle w:val="Style13ptBold"/>
          <w:u w:val="single"/>
        </w:rPr>
        <w:t>fact</w:t>
      </w:r>
      <w:r w:rsidRPr="001D1993">
        <w:rPr>
          <w:rFonts w:ascii="Arial" w:eastAsia="Times New Roman" w:hAnsi="Arial" w:cs="Arial"/>
          <w:color w:val="000000"/>
          <w:sz w:val="14"/>
        </w:rPr>
        <w:t xml:space="preserve"> (almost) </w:t>
      </w:r>
      <w:r w:rsidRPr="00D22019">
        <w:rPr>
          <w:rStyle w:val="Style13ptBold"/>
          <w:u w:val="single"/>
        </w:rPr>
        <w:t>of</w:t>
      </w:r>
      <w:r w:rsidRPr="001D1993">
        <w:rPr>
          <w:rStyle w:val="Style13ptBold"/>
          <w:u w:val="single"/>
        </w:rPr>
        <w:t xml:space="preserve"> ordinary </w:t>
      </w:r>
      <w:r w:rsidRPr="00D22019">
        <w:rPr>
          <w:rStyle w:val="Style13ptBold"/>
          <w:u w:val="single"/>
        </w:rPr>
        <w:t>grammar</w:t>
      </w:r>
      <w:r w:rsidRPr="001D1993">
        <w:rPr>
          <w:rFonts w:ascii="Arial" w:eastAsia="Times New Roman" w:hAnsi="Arial" w:cs="Arial"/>
          <w:color w:val="000000"/>
          <w:u w:val="single"/>
        </w:rPr>
        <w:t xml:space="preserve">. </w:t>
      </w:r>
      <w:r w:rsidRPr="00D22019">
        <w:rPr>
          <w:rStyle w:val="Style13ptBold"/>
          <w:highlight w:val="yellow"/>
          <w:u w:val="single"/>
        </w:rPr>
        <w:t>The</w:t>
      </w:r>
      <w:r w:rsidRPr="00D22019">
        <w:rPr>
          <w:rStyle w:val="Style13ptBold"/>
          <w:sz w:val="14"/>
          <w:highlight w:val="yellow"/>
        </w:rPr>
        <w:t xml:space="preserve"> </w:t>
      </w:r>
      <w:r w:rsidRPr="00D22019">
        <w:rPr>
          <w:rStyle w:val="Style13ptBold"/>
          <w:highlight w:val="yellow"/>
          <w:u w:val="single"/>
        </w:rPr>
        <w:t>verb</w:t>
      </w:r>
      <w:r w:rsidRPr="001D1993">
        <w:rPr>
          <w:rFonts w:ascii="Arial" w:eastAsia="Times New Roman" w:hAnsi="Arial" w:cs="Arial"/>
          <w:color w:val="000000"/>
          <w:sz w:val="14"/>
        </w:rPr>
        <w:t xml:space="preserve">s </w:t>
      </w:r>
      <w:r w:rsidRPr="00D22019">
        <w:rPr>
          <w:rStyle w:val="Heading4Char"/>
          <w:highlight w:val="yellow"/>
          <w:u w:val="single"/>
        </w:rPr>
        <w:t>‘know’</w:t>
      </w:r>
      <w:r w:rsidRPr="001D1993">
        <w:rPr>
          <w:rFonts w:ascii="Arial" w:eastAsia="Times New Roman" w:hAnsi="Arial" w:cs="Arial"/>
          <w:color w:val="000000"/>
          <w:sz w:val="14"/>
        </w:rPr>
        <w:t xml:space="preserve">, ‘possess’ and ‘aspire’ </w:t>
      </w:r>
      <w:r w:rsidRPr="00D22019">
        <w:rPr>
          <w:rStyle w:val="Style13ptBold"/>
          <w:highlight w:val="yellow"/>
          <w:u w:val="single"/>
        </w:rPr>
        <w:t>do</w:t>
      </w:r>
      <w:r w:rsidR="00D22019">
        <w:rPr>
          <w:rStyle w:val="Style13ptBold"/>
          <w:highlight w:val="yellow"/>
          <w:u w:val="single"/>
        </w:rPr>
        <w:t>[es]</w:t>
      </w:r>
      <w:r w:rsidRPr="00D22019">
        <w:rPr>
          <w:rStyle w:val="Style13ptBold"/>
          <w:highlight w:val="yellow"/>
          <w:u w:val="single"/>
        </w:rPr>
        <w:t xml:space="preserve"> not behave like</w:t>
      </w:r>
      <w:r w:rsidRPr="001D1993">
        <w:rPr>
          <w:rStyle w:val="Style13ptBold"/>
          <w:u w:val="single"/>
        </w:rPr>
        <w:t xml:space="preserve"> the verb</w:t>
      </w:r>
      <w:r w:rsidRPr="001D1993">
        <w:rPr>
          <w:rFonts w:ascii="Arial" w:eastAsia="Times New Roman" w:hAnsi="Arial" w:cs="Arial"/>
          <w:color w:val="000000"/>
          <w:sz w:val="14"/>
        </w:rPr>
        <w:t xml:space="preserve">s </w:t>
      </w:r>
      <w:r w:rsidRPr="001D1993">
        <w:rPr>
          <w:rStyle w:val="Heading4Char"/>
          <w:u w:val="single"/>
        </w:rPr>
        <w:t>‘</w:t>
      </w:r>
      <w:r w:rsidRPr="00D22019">
        <w:rPr>
          <w:rStyle w:val="Heading4Char"/>
          <w:highlight w:val="yellow"/>
          <w:u w:val="single"/>
        </w:rPr>
        <w:t>run’</w:t>
      </w:r>
      <w:r w:rsidRPr="001D1993">
        <w:rPr>
          <w:rFonts w:ascii="Arial" w:eastAsia="Times New Roman" w:hAnsi="Arial" w:cs="Arial"/>
          <w:color w:val="000000"/>
          <w:sz w:val="14"/>
        </w:rPr>
        <w:t xml:space="preserve">, ‘wake up’ or ‘tingle’; </w:t>
      </w:r>
      <w:r w:rsidRPr="00D22019">
        <w:rPr>
          <w:rStyle w:val="Style13ptBold"/>
          <w:highlight w:val="yellow"/>
          <w:u w:val="single"/>
        </w:rPr>
        <w:t>we cannot say ‘</w:t>
      </w:r>
      <w:r w:rsidR="00D22019">
        <w:rPr>
          <w:rStyle w:val="Style13ptBold"/>
          <w:highlight w:val="yellow"/>
          <w:u w:val="single"/>
        </w:rPr>
        <w:t>[t]</w:t>
      </w:r>
      <w:r w:rsidRPr="00D22019">
        <w:rPr>
          <w:rStyle w:val="Style13ptBold"/>
          <w:highlight w:val="yellow"/>
          <w:u w:val="single"/>
        </w:rPr>
        <w:t>he</w:t>
      </w:r>
      <w:r w:rsidR="00D22019">
        <w:rPr>
          <w:rStyle w:val="Style13ptBold"/>
          <w:highlight w:val="yellow"/>
          <w:u w:val="single"/>
        </w:rPr>
        <w:t>[y]</w:t>
      </w:r>
      <w:r w:rsidRPr="00D22019">
        <w:rPr>
          <w:rStyle w:val="Style13ptBold"/>
          <w:highlight w:val="yellow"/>
          <w:u w:val="single"/>
        </w:rPr>
        <w:t xml:space="preserve"> knew</w:t>
      </w:r>
      <w:r w:rsidRPr="001D1993">
        <w:rPr>
          <w:rStyle w:val="Style13ptBold"/>
          <w:u w:val="single"/>
        </w:rPr>
        <w:t xml:space="preserve"> so and so for two minutes, </w:t>
      </w:r>
      <w:r w:rsidRPr="00D22019">
        <w:rPr>
          <w:rStyle w:val="Style13ptBold"/>
          <w:highlight w:val="yellow"/>
          <w:u w:val="single"/>
        </w:rPr>
        <w:t>then stopped</w:t>
      </w:r>
      <w:r w:rsidRPr="001D1993">
        <w:rPr>
          <w:rFonts w:ascii="Arial" w:eastAsia="Times New Roman" w:hAnsi="Arial" w:cs="Arial"/>
          <w:color w:val="000000"/>
          <w:sz w:val="14"/>
        </w:rPr>
        <w:t xml:space="preserve"> and started again after a breather’, ‘he grad- </w:t>
      </w:r>
      <w:proofErr w:type="spellStart"/>
      <w:r w:rsidRPr="001D1993">
        <w:rPr>
          <w:rFonts w:ascii="Arial" w:eastAsia="Times New Roman" w:hAnsi="Arial" w:cs="Arial"/>
          <w:color w:val="000000"/>
          <w:sz w:val="14"/>
        </w:rPr>
        <w:t>ually</w:t>
      </w:r>
      <w:proofErr w:type="spellEnd"/>
      <w:r w:rsidRPr="001D1993">
        <w:rPr>
          <w:rFonts w:ascii="Arial" w:eastAsia="Times New Roman" w:hAnsi="Arial" w:cs="Arial"/>
          <w:color w:val="000000"/>
          <w:sz w:val="14"/>
        </w:rPr>
        <w:t xml:space="preserve"> aspired to be a bishop’, or ‘he is now engaged in possessing a bicycle’. Nor is it a peculiarity of people that we describe them in dispositional terms. </w:t>
      </w:r>
      <w:r w:rsidRPr="001D1993">
        <w:rPr>
          <w:rStyle w:val="Heading4Char"/>
          <w:u w:val="single"/>
        </w:rPr>
        <w:t xml:space="preserve">We use </w:t>
      </w:r>
      <w:r w:rsidRPr="00D22019">
        <w:rPr>
          <w:rStyle w:val="Heading4Char"/>
          <w:highlight w:val="yellow"/>
          <w:u w:val="single"/>
        </w:rPr>
        <w:t>such terms just</w:t>
      </w:r>
      <w:r w:rsidRPr="001D1993">
        <w:rPr>
          <w:rStyle w:val="Heading4Char"/>
          <w:u w:val="single"/>
        </w:rPr>
        <w:t xml:space="preserve"> </w:t>
      </w:r>
      <w:r w:rsidRPr="001D1993">
        <w:rPr>
          <w:rFonts w:ascii="Arial" w:eastAsia="Times New Roman" w:hAnsi="Arial" w:cs="Arial"/>
          <w:color w:val="000000"/>
          <w:sz w:val="14"/>
        </w:rPr>
        <w:t xml:space="preserve">as much </w:t>
      </w:r>
      <w:r w:rsidRPr="001D1993">
        <w:rPr>
          <w:rStyle w:val="Heading4Char"/>
          <w:u w:val="single"/>
        </w:rPr>
        <w:t xml:space="preserve">for </w:t>
      </w:r>
      <w:r w:rsidRPr="00D22019">
        <w:rPr>
          <w:rStyle w:val="Heading4Char"/>
          <w:highlight w:val="yellow"/>
          <w:u w:val="single"/>
        </w:rPr>
        <w:t>describ</w:t>
      </w:r>
      <w:r w:rsidRPr="001D1993">
        <w:rPr>
          <w:rStyle w:val="Heading4Char"/>
          <w:u w:val="single"/>
        </w:rPr>
        <w:t>ing animals</w:t>
      </w:r>
      <w:r w:rsidRPr="001D1993">
        <w:rPr>
          <w:rFonts w:ascii="Arial" w:eastAsia="Times New Roman" w:hAnsi="Arial" w:cs="Arial"/>
          <w:color w:val="000000"/>
          <w:sz w:val="14"/>
        </w:rPr>
        <w:t xml:space="preserve">, insects, crystals and atoms. We are constantly wanting to talk about what can be relied on to happen as well as to talk about what is </w:t>
      </w:r>
      <w:proofErr w:type="gramStart"/>
      <w:r w:rsidRPr="001D1993">
        <w:rPr>
          <w:rFonts w:ascii="Arial" w:eastAsia="Times New Roman" w:hAnsi="Arial" w:cs="Arial"/>
          <w:color w:val="000000"/>
          <w:sz w:val="14"/>
        </w:rPr>
        <w:t>actually happen</w:t>
      </w:r>
      <w:proofErr w:type="gramEnd"/>
      <w:r w:rsidRPr="001D1993">
        <w:rPr>
          <w:rFonts w:ascii="Arial" w:eastAsia="Times New Roman" w:hAnsi="Arial" w:cs="Arial"/>
          <w:color w:val="000000"/>
          <w:sz w:val="14"/>
        </w:rPr>
        <w:t xml:space="preserve">- ing; we are constantly wanting to give explanations of incidents as well as to report them; and we are constantly wanting to tell how things can be managed as well as to tell what is now going on in them. Moreover, merely </w:t>
      </w:r>
      <w:r w:rsidRPr="001D1993">
        <w:rPr>
          <w:rStyle w:val="Heading4Char"/>
          <w:u w:val="single"/>
        </w:rPr>
        <w:t>to classify a word as</w:t>
      </w:r>
      <w:r w:rsidRPr="001D1993">
        <w:rPr>
          <w:rFonts w:ascii="Arial" w:eastAsia="Times New Roman" w:hAnsi="Arial" w:cs="Arial"/>
          <w:color w:val="000000"/>
          <w:sz w:val="14"/>
        </w:rPr>
        <w:t xml:space="preserve"> signifying </w:t>
      </w:r>
      <w:r w:rsidRPr="00D22019">
        <w:rPr>
          <w:rStyle w:val="Heading4Char"/>
          <w:highlight w:val="yellow"/>
          <w:u w:val="single"/>
        </w:rPr>
        <w:t>a dispositio</w:t>
      </w:r>
      <w:r w:rsidRPr="00D22019">
        <w:rPr>
          <w:rStyle w:val="Style13ptBold"/>
          <w:highlight w:val="yellow"/>
          <w:u w:val="single"/>
        </w:rPr>
        <w:t>n is</w:t>
      </w:r>
      <w:r w:rsidRPr="001D1993">
        <w:rPr>
          <w:rFonts w:ascii="Arial" w:eastAsia="Times New Roman" w:hAnsi="Arial" w:cs="Arial"/>
          <w:color w:val="000000"/>
          <w:sz w:val="14"/>
        </w:rPr>
        <w:t xml:space="preserve"> not yet to say much more about it than </w:t>
      </w:r>
      <w:r w:rsidRPr="001D1993">
        <w:rPr>
          <w:rStyle w:val="Style13ptBold"/>
          <w:u w:val="single"/>
        </w:rPr>
        <w:t xml:space="preserve">to say that it is </w:t>
      </w:r>
      <w:r w:rsidRPr="00D22019">
        <w:rPr>
          <w:rStyle w:val="Style13ptBold"/>
          <w:highlight w:val="yellow"/>
          <w:u w:val="single"/>
        </w:rPr>
        <w:t>not used for an episode</w:t>
      </w:r>
      <w:r w:rsidRPr="001D1993">
        <w:rPr>
          <w:rFonts w:ascii="Arial" w:eastAsia="Times New Roman" w:hAnsi="Arial" w:cs="Arial"/>
          <w:color w:val="000000"/>
          <w:sz w:val="14"/>
        </w:rPr>
        <w:t>. There are lots of different kinds of dispositional words. Hobbies are not the same sort of thing as habits, and both are different from skills, from mannerisms, from fashions, from phobias and from trades. Nest-building is a different sort of property from being feathered, and being a conductor of electricity is a different sort of property from being elastic.</w:t>
      </w:r>
    </w:p>
    <w:p w14:paraId="77FFE068" w14:textId="77777777" w:rsidR="00D22019" w:rsidRDefault="001D1993" w:rsidP="00EB0434">
      <w:pPr>
        <w:pStyle w:val="Heading4"/>
        <w:rPr>
          <w:rFonts w:eastAsia="Times New Roman"/>
        </w:rPr>
      </w:pPr>
      <w:r w:rsidRPr="001D1993">
        <w:rPr>
          <w:rFonts w:eastAsia="Times New Roman"/>
        </w:rPr>
        <w:br/>
      </w:r>
      <w:r w:rsidR="00D22019">
        <w:rPr>
          <w:rFonts w:eastAsia="Times New Roman"/>
        </w:rPr>
        <w:t>That Negates: dispositional terms are linguistically incoherent</w:t>
      </w:r>
    </w:p>
    <w:p w14:paraId="2E50E0EE" w14:textId="77777777" w:rsidR="00EB0434" w:rsidRPr="00EB0434" w:rsidRDefault="00EB0434" w:rsidP="00EB0434">
      <w:pPr>
        <w:spacing w:after="0" w:line="331" w:lineRule="atLeast"/>
        <w:rPr>
          <w:rFonts w:ascii="Times New Roman" w:eastAsia="Times New Roman" w:hAnsi="Times New Roman" w:cs="Times New Roman"/>
          <w:color w:val="000000"/>
          <w:sz w:val="14"/>
          <w:szCs w:val="24"/>
        </w:rPr>
      </w:pPr>
    </w:p>
    <w:p w14:paraId="6FD1DAB5" w14:textId="77777777" w:rsidR="00D22019" w:rsidRDefault="00D22019" w:rsidP="00D22019">
      <w:pPr>
        <w:pStyle w:val="Heading4"/>
        <w:rPr>
          <w:rFonts w:eastAsia="Times New Roman"/>
        </w:rPr>
      </w:pPr>
      <w:r>
        <w:rPr>
          <w:rFonts w:eastAsia="Times New Roman"/>
        </w:rPr>
        <w:t xml:space="preserve">[1] Interpretability: Dispositional words are unable to isolate specific truth capable states of affairs. </w:t>
      </w:r>
    </w:p>
    <w:p w14:paraId="60C04032" w14:textId="77777777" w:rsidR="001D1993" w:rsidRPr="00D45949" w:rsidRDefault="00D22019" w:rsidP="00D45949">
      <w:pPr>
        <w:rPr>
          <w:b/>
          <w:sz w:val="26"/>
          <w:szCs w:val="26"/>
        </w:rPr>
      </w:pPr>
      <w:r w:rsidRPr="00D45949">
        <w:rPr>
          <w:b/>
          <w:sz w:val="26"/>
          <w:szCs w:val="26"/>
        </w:rPr>
        <w:t>Ryle 2</w:t>
      </w:r>
    </w:p>
    <w:p w14:paraId="4A6BB47A" w14:textId="77777777" w:rsidR="001D1993" w:rsidRDefault="001D1993" w:rsidP="001D1993">
      <w:pPr>
        <w:spacing w:after="0" w:line="331" w:lineRule="atLeast"/>
        <w:rPr>
          <w:rFonts w:ascii="Arial" w:eastAsia="Times New Roman" w:hAnsi="Arial" w:cs="Arial"/>
          <w:color w:val="000000"/>
          <w:sz w:val="26"/>
          <w:szCs w:val="26"/>
        </w:rPr>
      </w:pPr>
      <w:r w:rsidRPr="00C251E9">
        <w:rPr>
          <w:rFonts w:ascii="Arial" w:eastAsia="Times New Roman" w:hAnsi="Arial" w:cs="Arial"/>
          <w:color w:val="000000"/>
          <w:sz w:val="12"/>
        </w:rPr>
        <w:t xml:space="preserve">Dispositional </w:t>
      </w:r>
      <w:r w:rsidRPr="00D22019">
        <w:rPr>
          <w:rStyle w:val="Heading4Char"/>
          <w:highlight w:val="yellow"/>
          <w:u w:val="single"/>
        </w:rPr>
        <w:t>words like ‘know’</w:t>
      </w:r>
      <w:r w:rsidRPr="00C251E9">
        <w:rPr>
          <w:rFonts w:ascii="Arial" w:eastAsia="Times New Roman" w:hAnsi="Arial" w:cs="Arial"/>
          <w:color w:val="000000"/>
          <w:sz w:val="12"/>
        </w:rPr>
        <w:t xml:space="preserve">, ‘believe’, ‘aspire’, ‘clever’ and ‘humor- </w:t>
      </w:r>
      <w:proofErr w:type="spellStart"/>
      <w:r w:rsidRPr="00C251E9">
        <w:rPr>
          <w:rFonts w:ascii="Arial" w:eastAsia="Times New Roman" w:hAnsi="Arial" w:cs="Arial"/>
          <w:color w:val="000000"/>
          <w:sz w:val="12"/>
        </w:rPr>
        <w:t>ous’</w:t>
      </w:r>
      <w:proofErr w:type="spellEnd"/>
      <w:r w:rsidRPr="00C251E9">
        <w:rPr>
          <w:rFonts w:ascii="Arial" w:eastAsia="Times New Roman" w:hAnsi="Arial" w:cs="Arial"/>
          <w:color w:val="000000"/>
          <w:sz w:val="12"/>
        </w:rPr>
        <w:t xml:space="preserve"> </w:t>
      </w:r>
      <w:r w:rsidRPr="001D1993">
        <w:rPr>
          <w:rStyle w:val="Heading4Char"/>
          <w:u w:val="single"/>
        </w:rPr>
        <w:t>are</w:t>
      </w:r>
      <w:r w:rsidRPr="00C251E9">
        <w:rPr>
          <w:rFonts w:ascii="Arial" w:eastAsia="Times New Roman" w:hAnsi="Arial" w:cs="Arial"/>
          <w:color w:val="000000"/>
          <w:sz w:val="12"/>
        </w:rPr>
        <w:t xml:space="preserve"> determinable </w:t>
      </w:r>
      <w:r w:rsidRPr="001D1993">
        <w:rPr>
          <w:rStyle w:val="Heading4Char"/>
          <w:u w:val="single"/>
        </w:rPr>
        <w:t>dispositional</w:t>
      </w:r>
      <w:r w:rsidRPr="00C251E9">
        <w:rPr>
          <w:rFonts w:ascii="Arial" w:eastAsia="Times New Roman" w:hAnsi="Arial" w:cs="Arial"/>
          <w:color w:val="000000"/>
          <w:sz w:val="12"/>
        </w:rPr>
        <w:t xml:space="preserve"> words. They </w:t>
      </w:r>
      <w:r w:rsidRPr="00D22019">
        <w:rPr>
          <w:rStyle w:val="Heading4Char"/>
          <w:highlight w:val="yellow"/>
          <w:u w:val="single"/>
        </w:rPr>
        <w:t>signify</w:t>
      </w:r>
      <w:r w:rsidRPr="00C251E9">
        <w:rPr>
          <w:rFonts w:ascii="Arial" w:eastAsia="Times New Roman" w:hAnsi="Arial" w:cs="Arial"/>
          <w:color w:val="000000"/>
          <w:sz w:val="12"/>
        </w:rPr>
        <w:t xml:space="preserve"> abilities, </w:t>
      </w:r>
      <w:proofErr w:type="spellStart"/>
      <w:r w:rsidRPr="00C251E9">
        <w:rPr>
          <w:rFonts w:ascii="Arial" w:eastAsia="Times New Roman" w:hAnsi="Arial" w:cs="Arial"/>
          <w:color w:val="000000"/>
          <w:sz w:val="12"/>
        </w:rPr>
        <w:t>tenden</w:t>
      </w:r>
      <w:proofErr w:type="spellEnd"/>
      <w:r w:rsidRPr="00C251E9">
        <w:rPr>
          <w:rFonts w:ascii="Arial" w:eastAsia="Times New Roman" w:hAnsi="Arial" w:cs="Arial"/>
          <w:color w:val="000000"/>
          <w:sz w:val="12"/>
        </w:rPr>
        <w:t xml:space="preserve">- </w:t>
      </w:r>
      <w:proofErr w:type="spellStart"/>
      <w:r w:rsidRPr="00C251E9">
        <w:rPr>
          <w:rFonts w:ascii="Arial" w:eastAsia="Times New Roman" w:hAnsi="Arial" w:cs="Arial"/>
          <w:color w:val="000000"/>
          <w:sz w:val="12"/>
        </w:rPr>
        <w:t>cies</w:t>
      </w:r>
      <w:proofErr w:type="spellEnd"/>
      <w:r w:rsidRPr="00C251E9">
        <w:rPr>
          <w:rFonts w:ascii="Arial" w:eastAsia="Times New Roman" w:hAnsi="Arial" w:cs="Arial"/>
          <w:color w:val="000000"/>
          <w:sz w:val="12"/>
        </w:rPr>
        <w:t xml:space="preserve"> or </w:t>
      </w:r>
      <w:proofErr w:type="spellStart"/>
      <w:r w:rsidRPr="00C251E9">
        <w:rPr>
          <w:rFonts w:ascii="Arial" w:eastAsia="Times New Roman" w:hAnsi="Arial" w:cs="Arial"/>
          <w:color w:val="000000"/>
          <w:sz w:val="12"/>
        </w:rPr>
        <w:t>pronenesses</w:t>
      </w:r>
      <w:proofErr w:type="spellEnd"/>
      <w:r w:rsidRPr="00C251E9">
        <w:rPr>
          <w:rFonts w:ascii="Arial" w:eastAsia="Times New Roman" w:hAnsi="Arial" w:cs="Arial"/>
          <w:color w:val="000000"/>
          <w:sz w:val="12"/>
        </w:rPr>
        <w:t xml:space="preserve"> to do, </w:t>
      </w:r>
      <w:r w:rsidRPr="00D22019">
        <w:rPr>
          <w:rStyle w:val="Heading4Char"/>
          <w:highlight w:val="yellow"/>
          <w:u w:val="single"/>
        </w:rPr>
        <w:t>not things of one unique kind, but things of lots of different kinds</w:t>
      </w:r>
      <w:r w:rsidRPr="00C251E9">
        <w:rPr>
          <w:rFonts w:ascii="Arial" w:eastAsia="Times New Roman" w:hAnsi="Arial" w:cs="Arial"/>
          <w:color w:val="000000"/>
          <w:sz w:val="12"/>
        </w:rPr>
        <w:t xml:space="preserve">. Theorists who </w:t>
      </w:r>
      <w:proofErr w:type="spellStart"/>
      <w:r w:rsidRPr="00C251E9">
        <w:rPr>
          <w:rFonts w:ascii="Arial" w:eastAsia="Times New Roman" w:hAnsi="Arial" w:cs="Arial"/>
          <w:color w:val="000000"/>
          <w:sz w:val="12"/>
        </w:rPr>
        <w:t>recognise</w:t>
      </w:r>
      <w:proofErr w:type="spellEnd"/>
      <w:r w:rsidRPr="00C251E9">
        <w:rPr>
          <w:rFonts w:ascii="Arial" w:eastAsia="Times New Roman" w:hAnsi="Arial" w:cs="Arial"/>
          <w:color w:val="000000"/>
          <w:sz w:val="12"/>
        </w:rPr>
        <w:t xml:space="preserve"> that </w:t>
      </w:r>
      <w:r w:rsidRPr="00C251E9">
        <w:rPr>
          <w:rStyle w:val="Heading4Char"/>
          <w:u w:val="single"/>
        </w:rPr>
        <w:t>‘know’</w:t>
      </w:r>
      <w:r w:rsidRPr="00C251E9">
        <w:rPr>
          <w:rFonts w:ascii="Arial" w:eastAsia="Times New Roman" w:hAnsi="Arial" w:cs="Arial"/>
          <w:color w:val="000000"/>
          <w:sz w:val="12"/>
        </w:rPr>
        <w:t xml:space="preserve"> and ‘believe’ are commonly used as dispositional verbs are apt not to notice this point, but to </w:t>
      </w:r>
      <w:r w:rsidRPr="00C251E9">
        <w:rPr>
          <w:rStyle w:val="Style13ptBold"/>
          <w:u w:val="single"/>
        </w:rPr>
        <w:t xml:space="preserve">assume that </w:t>
      </w:r>
      <w:r w:rsidRPr="00D22019">
        <w:rPr>
          <w:rStyle w:val="Style13ptBold"/>
          <w:highlight w:val="yellow"/>
          <w:u w:val="single"/>
        </w:rPr>
        <w:t>there must be corresponding acts of knowing</w:t>
      </w:r>
      <w:r w:rsidRPr="00C251E9">
        <w:rPr>
          <w:rFonts w:ascii="Arial" w:eastAsia="Times New Roman" w:hAnsi="Arial" w:cs="Arial"/>
          <w:color w:val="000000"/>
          <w:sz w:val="12"/>
        </w:rPr>
        <w:t xml:space="preserve"> or apprehending and states of believing; </w:t>
      </w:r>
      <w:r w:rsidRPr="00D22019">
        <w:rPr>
          <w:rStyle w:val="Style13ptBold"/>
          <w:highlight w:val="yellow"/>
          <w:u w:val="single"/>
        </w:rPr>
        <w:t>and</w:t>
      </w:r>
      <w:r w:rsidRPr="00C251E9">
        <w:rPr>
          <w:rFonts w:ascii="Arial" w:eastAsia="Times New Roman" w:hAnsi="Arial" w:cs="Arial"/>
          <w:color w:val="000000"/>
          <w:sz w:val="12"/>
        </w:rPr>
        <w:t xml:space="preserve"> the fact that </w:t>
      </w:r>
      <w:r w:rsidRPr="00D22019">
        <w:rPr>
          <w:rStyle w:val="Style13ptBold"/>
          <w:highlight w:val="yellow"/>
          <w:u w:val="single"/>
        </w:rPr>
        <w:t>one</w:t>
      </w:r>
      <w:r w:rsidRPr="00C251E9">
        <w:rPr>
          <w:rStyle w:val="Style13ptBold"/>
          <w:u w:val="single"/>
        </w:rPr>
        <w:t xml:space="preserve"> person </w:t>
      </w:r>
      <w:r w:rsidRPr="00D22019">
        <w:rPr>
          <w:rStyle w:val="Style13ptBold"/>
          <w:highlight w:val="yellow"/>
          <w:u w:val="single"/>
        </w:rPr>
        <w:t>can</w:t>
      </w:r>
      <w:r w:rsidRPr="00C251E9">
        <w:rPr>
          <w:rStyle w:val="Style13ptBold"/>
          <w:u w:val="single"/>
        </w:rPr>
        <w:t xml:space="preserve"> </w:t>
      </w:r>
      <w:r w:rsidRPr="00D22019">
        <w:rPr>
          <w:rStyle w:val="Style13ptBold"/>
          <w:highlight w:val="yellow"/>
          <w:u w:val="single"/>
        </w:rPr>
        <w:t>never find another</w:t>
      </w:r>
      <w:r w:rsidRPr="00C251E9">
        <w:rPr>
          <w:rStyle w:val="Style13ptBold"/>
          <w:u w:val="single"/>
        </w:rPr>
        <w:t xml:space="preserve"> person executing </w:t>
      </w:r>
      <w:r w:rsidRPr="00D22019">
        <w:rPr>
          <w:rStyle w:val="Style13ptBold"/>
          <w:highlight w:val="yellow"/>
          <w:u w:val="single"/>
        </w:rPr>
        <w:t>such</w:t>
      </w:r>
      <w:r w:rsidRPr="00C251E9">
        <w:rPr>
          <w:rStyle w:val="Style13ptBold"/>
          <w:u w:val="single"/>
        </w:rPr>
        <w:t xml:space="preserve"> wrongly postulated </w:t>
      </w:r>
      <w:r w:rsidRPr="00D22019">
        <w:rPr>
          <w:rStyle w:val="Style13ptBold"/>
          <w:highlight w:val="yellow"/>
          <w:u w:val="single"/>
        </w:rPr>
        <w:t>acts</w:t>
      </w:r>
      <w:r w:rsidRPr="00C251E9">
        <w:rPr>
          <w:rFonts w:ascii="Arial" w:eastAsia="Times New Roman" w:hAnsi="Arial" w:cs="Arial"/>
          <w:color w:val="000000"/>
          <w:sz w:val="12"/>
        </w:rPr>
        <w:t>, or being in such states is apt to be</w:t>
      </w:r>
      <w:r w:rsidR="00D22019">
        <w:rPr>
          <w:rFonts w:ascii="Arial" w:eastAsia="Times New Roman" w:hAnsi="Arial" w:cs="Arial"/>
          <w:color w:val="000000"/>
          <w:sz w:val="12"/>
        </w:rPr>
        <w:t xml:space="preserve"> </w:t>
      </w:r>
      <w:r w:rsidRPr="00C251E9">
        <w:rPr>
          <w:rFonts w:ascii="Arial" w:eastAsia="Times New Roman" w:hAnsi="Arial" w:cs="Arial"/>
          <w:color w:val="000000"/>
          <w:sz w:val="12"/>
        </w:rPr>
        <w:t xml:space="preserve">accounted for by locating these acts and states </w:t>
      </w:r>
      <w:r w:rsidRPr="00D22019">
        <w:rPr>
          <w:rStyle w:val="Heading4Char"/>
          <w:highlight w:val="yellow"/>
          <w:u w:val="single"/>
        </w:rPr>
        <w:t>inside the agent’s secret grotto</w:t>
      </w:r>
      <w:r w:rsidRPr="00C251E9">
        <w:rPr>
          <w:rFonts w:ascii="Arial" w:eastAsia="Times New Roman" w:hAnsi="Arial" w:cs="Arial"/>
          <w:color w:val="000000"/>
          <w:sz w:val="12"/>
        </w:rPr>
        <w:t>.</w:t>
      </w:r>
    </w:p>
    <w:p w14:paraId="20F77EE5" w14:textId="346EB101" w:rsidR="00D45949" w:rsidRPr="00EB0434" w:rsidRDefault="00D45949" w:rsidP="00EB0434">
      <w:pPr>
        <w:pStyle w:val="Heading4"/>
        <w:rPr>
          <w:rFonts w:cs="Times New Roman"/>
          <w:color w:val="000000" w:themeColor="text1"/>
          <w:sz w:val="24"/>
          <w:highlight w:val="cyan"/>
          <w:u w:val="single"/>
        </w:rPr>
      </w:pPr>
      <w:r>
        <w:rPr>
          <w:rFonts w:eastAsia="Times New Roman"/>
        </w:rPr>
        <w:t>[2] In order for sentence to be episodic it requires a clear set of boundaries in which such an obligation takes place, the resolution fails to provide this</w:t>
      </w:r>
      <w:r w:rsidRPr="00BD6515">
        <w:rPr>
          <w:rFonts w:cs="Times New Roman"/>
          <w:color w:val="000000" w:themeColor="text1"/>
          <w:sz w:val="24"/>
        </w:rPr>
        <w:t xml:space="preserve">. </w:t>
      </w:r>
      <w:bookmarkStart w:id="0" w:name="_GoBack"/>
      <w:bookmarkEnd w:id="0"/>
      <w:r w:rsidRPr="00BD6515">
        <w:rPr>
          <w:rFonts w:cs="Times New Roman"/>
          <w:color w:val="000000" w:themeColor="text1"/>
          <w:sz w:val="24"/>
        </w:rPr>
        <w:t>Oxford,</w:t>
      </w:r>
      <w:r w:rsidRPr="00BD6515">
        <w:rPr>
          <w:rFonts w:cs="Times New Roman"/>
          <w:color w:val="000000" w:themeColor="text1"/>
        </w:rPr>
        <w:t xml:space="preserve"> </w:t>
      </w:r>
      <w:hyperlink r:id="rId8" w:history="1">
        <w:r w:rsidRPr="009878A2">
          <w:rPr>
            <w:rStyle w:val="Hyperlink"/>
            <w:rFonts w:cs="Times New Roman"/>
            <w:sz w:val="12"/>
            <w:szCs w:val="12"/>
          </w:rPr>
          <w:t>http://www.oxfordbibliographies.com/view/document/obo-9780199796953/obo-9780199796953-0107.xml</w:t>
        </w:r>
      </w:hyperlink>
      <w:r>
        <w:rPr>
          <w:rFonts w:cs="Times New Roman"/>
          <w:color w:val="000000" w:themeColor="text1"/>
          <w:sz w:val="12"/>
          <w:szCs w:val="12"/>
        </w:rPr>
        <w:t xml:space="preserve"> </w:t>
      </w:r>
      <w:r w:rsidRPr="00D45949">
        <w:rPr>
          <w:rFonts w:cs="Times New Roman"/>
          <w:color w:val="000000" w:themeColor="text1"/>
          <w:sz w:val="24"/>
          <w:highlight w:val="yellow"/>
          <w:u w:val="single"/>
        </w:rPr>
        <w:t>No agreed definition of “democracy” is found in political theory</w:t>
      </w:r>
      <w:r w:rsidRPr="00BD6515">
        <w:rPr>
          <w:rFonts w:cs="Times New Roman"/>
          <w:color w:val="000000" w:themeColor="text1"/>
        </w:rPr>
        <w:t xml:space="preserve"> </w:t>
      </w:r>
      <w:r w:rsidRPr="00BD6515">
        <w:rPr>
          <w:rFonts w:cs="Times New Roman"/>
          <w:color w:val="000000" w:themeColor="text1"/>
          <w:sz w:val="12"/>
          <w:szCs w:val="12"/>
        </w:rPr>
        <w:t>or political science</w:t>
      </w:r>
      <w:r w:rsidRPr="00BD6515">
        <w:rPr>
          <w:rFonts w:cs="Times New Roman"/>
          <w:color w:val="000000" w:themeColor="text1"/>
        </w:rPr>
        <w:t xml:space="preserve">. </w:t>
      </w:r>
      <w:r w:rsidRPr="00D45949">
        <w:rPr>
          <w:rFonts w:cs="Times New Roman"/>
          <w:color w:val="000000" w:themeColor="text1"/>
          <w:sz w:val="24"/>
          <w:highlight w:val="yellow"/>
          <w:u w:val="single"/>
        </w:rPr>
        <w:t>Nor</w:t>
      </w:r>
      <w:r w:rsidRPr="00BD6515">
        <w:rPr>
          <w:rFonts w:cs="Times New Roman"/>
          <w:color w:val="000000" w:themeColor="text1"/>
          <w:sz w:val="24"/>
          <w:u w:val="single"/>
        </w:rPr>
        <w:t xml:space="preserve"> is there any agreed understanding of the term in </w:t>
      </w:r>
      <w:r w:rsidRPr="00D45949">
        <w:rPr>
          <w:rFonts w:cs="Times New Roman"/>
          <w:color w:val="000000" w:themeColor="text1"/>
          <w:sz w:val="24"/>
          <w:highlight w:val="yellow"/>
          <w:u w:val="single"/>
        </w:rPr>
        <w:t>international law.</w:t>
      </w:r>
    </w:p>
    <w:p w14:paraId="51CBD11C" w14:textId="77777777" w:rsidR="00D45949" w:rsidRDefault="00D45949" w:rsidP="00EB0434">
      <w:pPr>
        <w:pStyle w:val="Heading4"/>
      </w:pPr>
      <w:r>
        <w:t>[3] The resolution proscribes the pub</w:t>
      </w:r>
      <w:r w:rsidR="00462F3C">
        <w:t>l</w:t>
      </w:r>
      <w:r>
        <w:t xml:space="preserve">ic the right to have a dispositionally descriptive property which is illogical </w:t>
      </w:r>
      <w:r w:rsidR="00EB0434">
        <w:t>because it cannot be acted on. In the same way I cannot have a right to be happy, “knowing” is an end state not an excersible principle. Further rights are negative side constraints so its impossible to value one over another.</w:t>
      </w:r>
    </w:p>
    <w:p w14:paraId="132208AD" w14:textId="77777777" w:rsidR="00D45949" w:rsidRDefault="00D45949" w:rsidP="00D45949">
      <w:pPr>
        <w:pStyle w:val="Heading4"/>
      </w:pPr>
      <w:r>
        <w:t xml:space="preserve">[4] </w:t>
      </w:r>
      <w:r w:rsidR="00EB0434">
        <w:t>Even if the AC proves a prescriptive obligation it collapses to the NC. Episodic and Indicative sentences regress to descriptive properties</w:t>
      </w:r>
    </w:p>
    <w:p w14:paraId="1BB37EBC" w14:textId="77777777" w:rsidR="00D45949" w:rsidRPr="00D45949" w:rsidRDefault="00D45949" w:rsidP="00D45949">
      <w:pPr>
        <w:rPr>
          <w:b/>
          <w:sz w:val="26"/>
          <w:szCs w:val="26"/>
        </w:rPr>
      </w:pPr>
      <w:r>
        <w:rPr>
          <w:b/>
          <w:sz w:val="26"/>
          <w:szCs w:val="26"/>
        </w:rPr>
        <w:t>Ryle 3</w:t>
      </w:r>
    </w:p>
    <w:p w14:paraId="5011BA61" w14:textId="77777777" w:rsidR="00D45949" w:rsidRDefault="00D45949" w:rsidP="00D45949">
      <w:r w:rsidRPr="00D228BD">
        <w:rPr>
          <w:rFonts w:ascii="Arial" w:eastAsia="Times New Roman" w:hAnsi="Arial" w:cs="Arial"/>
          <w:color w:val="000000"/>
          <w:sz w:val="14"/>
        </w:rPr>
        <w:t xml:space="preserve">Naturally, the addicts of the superstition that </w:t>
      </w:r>
      <w:r w:rsidRPr="00EB0434">
        <w:rPr>
          <w:rStyle w:val="Heading4Char"/>
          <w:highlight w:val="yellow"/>
          <w:u w:val="single"/>
        </w:rPr>
        <w:t>all true indicative sentences</w:t>
      </w:r>
      <w:r w:rsidRPr="00D228BD">
        <w:rPr>
          <w:rFonts w:ascii="Arial" w:eastAsia="Times New Roman" w:hAnsi="Arial" w:cs="Arial"/>
          <w:color w:val="000000"/>
          <w:sz w:val="14"/>
        </w:rPr>
        <w:t xml:space="preserve"> either describe existents or </w:t>
      </w:r>
      <w:r w:rsidRPr="00EB0434">
        <w:rPr>
          <w:rStyle w:val="Heading4Char"/>
          <w:highlight w:val="yellow"/>
          <w:u w:val="single"/>
        </w:rPr>
        <w:t>report</w:t>
      </w:r>
      <w:r w:rsidRPr="00D228BD">
        <w:rPr>
          <w:rStyle w:val="Heading4Char"/>
          <w:u w:val="single"/>
        </w:rPr>
        <w:t xml:space="preserve"> </w:t>
      </w:r>
      <w:r w:rsidRPr="00EB0434">
        <w:rPr>
          <w:rStyle w:val="Heading4Char"/>
          <w:highlight w:val="yellow"/>
          <w:u w:val="single"/>
        </w:rPr>
        <w:t>occurrences</w:t>
      </w:r>
      <w:r w:rsidRPr="00D228BD">
        <w:rPr>
          <w:rFonts w:ascii="Arial" w:eastAsia="Times New Roman" w:hAnsi="Arial" w:cs="Arial"/>
          <w:color w:val="000000"/>
          <w:sz w:val="14"/>
        </w:rPr>
        <w:t xml:space="preserve"> will </w:t>
      </w:r>
      <w:r w:rsidRPr="00EB0434">
        <w:rPr>
          <w:rFonts w:ascii="Arial" w:eastAsia="Times New Roman" w:hAnsi="Arial" w:cs="Arial"/>
          <w:color w:val="000000"/>
          <w:sz w:val="14"/>
        </w:rPr>
        <w:t>demand</w:t>
      </w:r>
      <w:r w:rsidRPr="00D228BD">
        <w:rPr>
          <w:rFonts w:ascii="Arial" w:eastAsia="Times New Roman" w:hAnsi="Arial" w:cs="Arial"/>
          <w:color w:val="000000"/>
          <w:sz w:val="14"/>
        </w:rPr>
        <w:t xml:space="preserve"> </w:t>
      </w:r>
      <w:r w:rsidRPr="00EB0434">
        <w:rPr>
          <w:rStyle w:val="Style13ptBold"/>
          <w:highlight w:val="yellow"/>
          <w:u w:val="single"/>
        </w:rPr>
        <w:t>that</w:t>
      </w:r>
      <w:r w:rsidRPr="00D228BD">
        <w:rPr>
          <w:rFonts w:ascii="Arial" w:eastAsia="Times New Roman" w:hAnsi="Arial" w:cs="Arial"/>
          <w:color w:val="000000"/>
          <w:sz w:val="14"/>
        </w:rPr>
        <w:t xml:space="preserve"> sentences such as ‘this wire conducts electricity’, or ‘John Doe knows French’, </w:t>
      </w:r>
      <w:r w:rsidRPr="00D228BD">
        <w:rPr>
          <w:rStyle w:val="Style13ptBold"/>
          <w:u w:val="single"/>
        </w:rPr>
        <w:t xml:space="preserve">shall be construed as </w:t>
      </w:r>
      <w:r w:rsidRPr="00EB0434">
        <w:rPr>
          <w:rStyle w:val="Style13ptBold"/>
          <w:highlight w:val="yellow"/>
          <w:u w:val="single"/>
        </w:rPr>
        <w:t>convey</w:t>
      </w:r>
      <w:r w:rsidRPr="00D228BD">
        <w:rPr>
          <w:rStyle w:val="Style13ptBold"/>
          <w:u w:val="single"/>
        </w:rPr>
        <w:t xml:space="preserve">ing </w:t>
      </w:r>
      <w:r w:rsidRPr="00EB0434">
        <w:rPr>
          <w:rStyle w:val="Style13ptBold"/>
          <w:highlight w:val="yellow"/>
          <w:u w:val="single"/>
        </w:rPr>
        <w:t>factual information of the same type as</w:t>
      </w:r>
      <w:r w:rsidRPr="00D228BD">
        <w:rPr>
          <w:rStyle w:val="Style13ptBold"/>
          <w:u w:val="single"/>
        </w:rPr>
        <w:t xml:space="preserve"> </w:t>
      </w:r>
      <w:r w:rsidRPr="00D228BD">
        <w:rPr>
          <w:rFonts w:ascii="Arial" w:eastAsia="Times New Roman" w:hAnsi="Arial" w:cs="Arial"/>
          <w:color w:val="000000"/>
          <w:sz w:val="14"/>
        </w:rPr>
        <w:t xml:space="preserve">that conveyed by </w:t>
      </w:r>
      <w:r w:rsidRPr="00EB0434">
        <w:rPr>
          <w:rStyle w:val="Style13ptBold"/>
          <w:highlight w:val="yellow"/>
          <w:u w:val="single"/>
        </w:rPr>
        <w:t>‘this wire is conducting electricity’</w:t>
      </w:r>
      <w:r w:rsidRPr="00D228BD">
        <w:rPr>
          <w:rFonts w:ascii="Arial" w:eastAsia="Times New Roman" w:hAnsi="Arial" w:cs="Arial"/>
          <w:color w:val="000000"/>
          <w:sz w:val="14"/>
        </w:rPr>
        <w:t xml:space="preserve"> and ‘John Doe is speaking French’. </w:t>
      </w:r>
      <w:r w:rsidRPr="00D228BD">
        <w:rPr>
          <w:rStyle w:val="Heading4Char"/>
          <w:u w:val="single"/>
        </w:rPr>
        <w:t>How could the statements be true</w:t>
      </w:r>
      <w:r w:rsidRPr="00D228BD">
        <w:rPr>
          <w:rFonts w:ascii="Arial" w:eastAsia="Times New Roman" w:hAnsi="Arial" w:cs="Arial"/>
          <w:color w:val="000000"/>
          <w:sz w:val="14"/>
        </w:rPr>
        <w:t xml:space="preserve"> unless there were something now going on, even though going on, unfortunately, behind the scenes? Yet they </w:t>
      </w:r>
      <w:proofErr w:type="gramStart"/>
      <w:r w:rsidRPr="00D228BD">
        <w:rPr>
          <w:rFonts w:ascii="Arial" w:eastAsia="Times New Roman" w:hAnsi="Arial" w:cs="Arial"/>
          <w:color w:val="000000"/>
          <w:sz w:val="14"/>
        </w:rPr>
        <w:t>have to</w:t>
      </w:r>
      <w:proofErr w:type="gramEnd"/>
      <w:r w:rsidRPr="00D228BD">
        <w:rPr>
          <w:rFonts w:ascii="Arial" w:eastAsia="Times New Roman" w:hAnsi="Arial" w:cs="Arial"/>
          <w:color w:val="000000"/>
          <w:sz w:val="14"/>
        </w:rPr>
        <w:t xml:space="preserve"> agree that we do often know that a wire conducts electricity and that individuals know French, </w:t>
      </w:r>
      <w:r w:rsidRPr="00D228BD">
        <w:rPr>
          <w:rStyle w:val="Heading4Char"/>
          <w:u w:val="single"/>
        </w:rPr>
        <w:t>without having first discovered any undiscoverable goings on</w:t>
      </w:r>
      <w:r w:rsidRPr="00D228BD">
        <w:rPr>
          <w:rFonts w:ascii="Arial" w:eastAsia="Times New Roman" w:hAnsi="Arial" w:cs="Arial"/>
          <w:color w:val="000000"/>
          <w:sz w:val="14"/>
        </w:rPr>
        <w:t xml:space="preserve">. They </w:t>
      </w:r>
      <w:proofErr w:type="gramStart"/>
      <w:r w:rsidRPr="00D228BD">
        <w:rPr>
          <w:rFonts w:ascii="Arial" w:eastAsia="Times New Roman" w:hAnsi="Arial" w:cs="Arial"/>
          <w:color w:val="000000"/>
          <w:sz w:val="14"/>
        </w:rPr>
        <w:t>have to</w:t>
      </w:r>
      <w:proofErr w:type="gramEnd"/>
      <w:r w:rsidRPr="00D228BD">
        <w:rPr>
          <w:rFonts w:ascii="Arial" w:eastAsia="Times New Roman" w:hAnsi="Arial" w:cs="Arial"/>
          <w:color w:val="000000"/>
          <w:sz w:val="14"/>
        </w:rPr>
        <w:t xml:space="preserve"> concede, too, that the theoretical utility of discovering these hidden goings on would consist only in its entitling us to do just that predicting, explaining and modifying which we already do and often know that we are entitled to do. </w:t>
      </w:r>
      <w:r w:rsidR="00EB0434">
        <w:rPr>
          <w:rStyle w:val="Heading4Char"/>
          <w:u w:val="single"/>
        </w:rPr>
        <w:t>Th</w:t>
      </w:r>
      <w:r w:rsidRPr="00D228BD">
        <w:rPr>
          <w:rStyle w:val="Heading4Char"/>
          <w:u w:val="single"/>
        </w:rPr>
        <w:t>ey would have to admit</w:t>
      </w:r>
      <w:r w:rsidRPr="00D228BD">
        <w:rPr>
          <w:rFonts w:ascii="Arial" w:eastAsia="Times New Roman" w:hAnsi="Arial" w:cs="Arial"/>
          <w:color w:val="000000"/>
          <w:sz w:val="14"/>
        </w:rPr>
        <w:t xml:space="preserve">, finally, that </w:t>
      </w:r>
      <w:r w:rsidRPr="00EB0434">
        <w:rPr>
          <w:rStyle w:val="Heading4Char"/>
          <w:highlight w:val="yellow"/>
          <w:u w:val="single"/>
        </w:rPr>
        <w:t>these</w:t>
      </w:r>
      <w:r w:rsidRPr="00D228BD">
        <w:rPr>
          <w:rStyle w:val="Heading4Char"/>
          <w:u w:val="single"/>
        </w:rPr>
        <w:t xml:space="preserve"> postulated </w:t>
      </w:r>
      <w:r w:rsidRPr="00EB0434">
        <w:rPr>
          <w:rStyle w:val="Heading4Char"/>
          <w:highlight w:val="yellow"/>
          <w:u w:val="single"/>
        </w:rPr>
        <w:t>processes</w:t>
      </w:r>
      <w:r w:rsidRPr="00D228BD">
        <w:rPr>
          <w:rStyle w:val="Heading4Char"/>
          <w:u w:val="single"/>
        </w:rPr>
        <w:t xml:space="preserve"> are </w:t>
      </w:r>
      <w:r w:rsidRPr="00D228BD">
        <w:rPr>
          <w:rFonts w:ascii="Arial" w:eastAsia="Times New Roman" w:hAnsi="Arial" w:cs="Arial"/>
          <w:color w:val="000000"/>
          <w:sz w:val="14"/>
        </w:rPr>
        <w:t xml:space="preserve">themselves, at the best, </w:t>
      </w:r>
      <w:r w:rsidRPr="00D228BD">
        <w:rPr>
          <w:rStyle w:val="Heading4Char"/>
          <w:u w:val="single"/>
        </w:rPr>
        <w:t xml:space="preserve">things the existence of which they themselves </w:t>
      </w:r>
      <w:r w:rsidRPr="00EB0434">
        <w:rPr>
          <w:rStyle w:val="Heading4Char"/>
          <w:highlight w:val="yellow"/>
          <w:u w:val="single"/>
        </w:rPr>
        <w:t>infer</w:t>
      </w:r>
      <w:r w:rsidRPr="00D228BD">
        <w:rPr>
          <w:rStyle w:val="Heading4Char"/>
          <w:u w:val="single"/>
        </w:rPr>
        <w:t xml:space="preserve"> from the fact that we can predict, explain and modify </w:t>
      </w:r>
      <w:r w:rsidRPr="00EB0434">
        <w:rPr>
          <w:rStyle w:val="Heading4Char"/>
          <w:highlight w:val="yellow"/>
          <w:u w:val="single"/>
        </w:rPr>
        <w:t>the observable</w:t>
      </w:r>
      <w:r w:rsidRPr="00D228BD">
        <w:rPr>
          <w:rStyle w:val="Heading4Char"/>
          <w:u w:val="single"/>
        </w:rPr>
        <w:t xml:space="preserve"> actions and reactions of individuals</w:t>
      </w:r>
      <w:r w:rsidRPr="00D228BD">
        <w:rPr>
          <w:rFonts w:ascii="Arial" w:eastAsia="Times New Roman" w:hAnsi="Arial" w:cs="Arial"/>
          <w:color w:val="000000"/>
          <w:sz w:val="14"/>
        </w:rPr>
        <w:t xml:space="preserve">. But </w:t>
      </w:r>
      <w:r w:rsidRPr="00D228BD">
        <w:rPr>
          <w:rStyle w:val="Heading4Char"/>
          <w:u w:val="single"/>
        </w:rPr>
        <w:t xml:space="preserve">if </w:t>
      </w:r>
      <w:r w:rsidR="00EB0434" w:rsidRPr="00EB0434">
        <w:rPr>
          <w:rStyle w:val="Heading4Char"/>
          <w:highlight w:val="yellow"/>
          <w:u w:val="single"/>
        </w:rPr>
        <w:t>[and]</w:t>
      </w:r>
      <w:r w:rsidR="00EB0434">
        <w:rPr>
          <w:rStyle w:val="Heading4Char"/>
          <w:u w:val="single"/>
        </w:rPr>
        <w:t xml:space="preserve"> </w:t>
      </w:r>
      <w:r w:rsidRPr="00D228BD">
        <w:rPr>
          <w:rStyle w:val="Heading4Char"/>
          <w:u w:val="single"/>
        </w:rPr>
        <w:t xml:space="preserve">they </w:t>
      </w:r>
      <w:r w:rsidRPr="00EB0434">
        <w:rPr>
          <w:rStyle w:val="Heading4Char"/>
          <w:highlight w:val="yellow"/>
          <w:u w:val="single"/>
        </w:rPr>
        <w:t xml:space="preserve">demand </w:t>
      </w:r>
      <w:r w:rsidR="00EB0434">
        <w:rPr>
          <w:rStyle w:val="Heading4Char"/>
          <w:highlight w:val="yellow"/>
          <w:u w:val="single"/>
        </w:rPr>
        <w:t xml:space="preserve">[the] </w:t>
      </w:r>
      <w:r w:rsidRPr="00EB0434">
        <w:rPr>
          <w:rStyle w:val="Heading4Char"/>
          <w:highlight w:val="yellow"/>
          <w:u w:val="single"/>
        </w:rPr>
        <w:t>actual</w:t>
      </w:r>
      <w:r w:rsidRPr="00D228BD">
        <w:rPr>
          <w:rStyle w:val="Heading4Char"/>
          <w:u w:val="single"/>
        </w:rPr>
        <w:t xml:space="preserve"> ‘rails’ where ordinary inferences are made, they will have to provide some further actual ‘rails’ to justify their own peculiar inference</w:t>
      </w:r>
      <w:r w:rsidRPr="00D228BD">
        <w:rPr>
          <w:rFonts w:ascii="Arial" w:eastAsia="Times New Roman" w:hAnsi="Arial" w:cs="Arial"/>
          <w:color w:val="000000"/>
          <w:sz w:val="14"/>
        </w:rPr>
        <w:t xml:space="preserve"> from the legitimacy </w:t>
      </w:r>
      <w:r w:rsidRPr="00D228BD">
        <w:rPr>
          <w:rStyle w:val="Heading4Char"/>
          <w:u w:val="single"/>
        </w:rPr>
        <w:t>of</w:t>
      </w:r>
      <w:r w:rsidRPr="00D228BD">
        <w:rPr>
          <w:rFonts w:ascii="Arial" w:eastAsia="Times New Roman" w:hAnsi="Arial" w:cs="Arial"/>
          <w:color w:val="000000"/>
          <w:sz w:val="14"/>
        </w:rPr>
        <w:t xml:space="preserve"> ordinary inferences to the ‘</w:t>
      </w:r>
      <w:r w:rsidRPr="00D228BD">
        <w:rPr>
          <w:rStyle w:val="Heading4Char"/>
          <w:u w:val="single"/>
        </w:rPr>
        <w:t>rails’</w:t>
      </w:r>
      <w:r w:rsidRPr="00D228BD">
        <w:rPr>
          <w:rFonts w:ascii="Arial" w:eastAsia="Times New Roman" w:hAnsi="Arial" w:cs="Arial"/>
          <w:color w:val="000000"/>
          <w:sz w:val="14"/>
        </w:rPr>
        <w:t xml:space="preserve"> which they postulate to carry them. </w:t>
      </w:r>
      <w:r w:rsidRPr="00D228BD">
        <w:rPr>
          <w:rStyle w:val="Heading4Char"/>
          <w:u w:val="single"/>
        </w:rPr>
        <w:t xml:space="preserve">The </w:t>
      </w:r>
      <w:r w:rsidR="00EB0434" w:rsidRPr="00EB0434">
        <w:rPr>
          <w:rStyle w:val="Heading4Char"/>
          <w:highlight w:val="yellow"/>
          <w:u w:val="single"/>
        </w:rPr>
        <w:t>postulati</w:t>
      </w:r>
      <w:r w:rsidR="00EB0434" w:rsidRPr="00D228BD">
        <w:rPr>
          <w:rStyle w:val="Heading4Char"/>
          <w:u w:val="single"/>
        </w:rPr>
        <w:t>o</w:t>
      </w:r>
      <w:r w:rsidR="00EB0434" w:rsidRPr="00EB0434">
        <w:rPr>
          <w:rStyle w:val="Heading4Char"/>
          <w:highlight w:val="yellow"/>
          <w:u w:val="single"/>
        </w:rPr>
        <w:t>n[g]</w:t>
      </w:r>
      <w:r w:rsidRPr="00D228BD">
        <w:rPr>
          <w:rStyle w:val="Heading4Char"/>
          <w:u w:val="single"/>
        </w:rPr>
        <w:t xml:space="preserve"> of such </w:t>
      </w:r>
      <w:r w:rsidRPr="00EB0434">
        <w:rPr>
          <w:rStyle w:val="Heading4Char"/>
          <w:highlight w:val="yellow"/>
          <w:u w:val="single"/>
        </w:rPr>
        <w:t>an endless hierarchy</w:t>
      </w:r>
      <w:r w:rsidRPr="00D228BD">
        <w:rPr>
          <w:rStyle w:val="Heading4Char"/>
          <w:u w:val="single"/>
        </w:rPr>
        <w:t xml:space="preserve"> of ‘rails’ could hardly be attractive even to those who are attracted by its first step.</w:t>
      </w:r>
      <w:r w:rsidRPr="00D228BD">
        <w:rPr>
          <w:rStyle w:val="Heading4Char"/>
          <w:u w:val="single"/>
        </w:rPr>
        <w:br/>
      </w:r>
    </w:p>
    <w:p w14:paraId="5327EB09" w14:textId="77777777" w:rsidR="00A95652" w:rsidRPr="00B55AD5" w:rsidRDefault="00A95652" w:rsidP="001D1993"/>
    <w:sectPr w:rsidR="00A95652" w:rsidRPr="00B55A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6DD0D" w14:textId="77777777" w:rsidR="00B05D32" w:rsidRDefault="00B05D32" w:rsidP="00C251E9">
      <w:pPr>
        <w:spacing w:after="0" w:line="240" w:lineRule="auto"/>
      </w:pPr>
      <w:r>
        <w:separator/>
      </w:r>
    </w:p>
  </w:endnote>
  <w:endnote w:type="continuationSeparator" w:id="0">
    <w:p w14:paraId="4831F989" w14:textId="77777777" w:rsidR="00B05D32" w:rsidRDefault="00B05D32" w:rsidP="00C2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8188F" w14:textId="77777777" w:rsidR="00B05D32" w:rsidRDefault="00B05D32" w:rsidP="00C251E9">
      <w:pPr>
        <w:spacing w:after="0" w:line="240" w:lineRule="auto"/>
      </w:pPr>
      <w:r>
        <w:separator/>
      </w:r>
    </w:p>
  </w:footnote>
  <w:footnote w:type="continuationSeparator" w:id="0">
    <w:p w14:paraId="2CAB7FE4" w14:textId="77777777" w:rsidR="00B05D32" w:rsidRDefault="00B05D32" w:rsidP="00C2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5"/>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337586368"/>
    <w:docVar w:name="VerbatimVersion" w:val="5.1"/>
  </w:docVars>
  <w:rsids>
    <w:rsidRoot w:val="001D1993"/>
    <w:rsid w:val="000139A3"/>
    <w:rsid w:val="00100833"/>
    <w:rsid w:val="00104529"/>
    <w:rsid w:val="00105942"/>
    <w:rsid w:val="00107396"/>
    <w:rsid w:val="00144A4C"/>
    <w:rsid w:val="00176AB0"/>
    <w:rsid w:val="00177B7D"/>
    <w:rsid w:val="0018322D"/>
    <w:rsid w:val="001B5776"/>
    <w:rsid w:val="001D1993"/>
    <w:rsid w:val="001E527A"/>
    <w:rsid w:val="001F78CE"/>
    <w:rsid w:val="002006C5"/>
    <w:rsid w:val="00251FC7"/>
    <w:rsid w:val="002855A7"/>
    <w:rsid w:val="002B146A"/>
    <w:rsid w:val="002B5E17"/>
    <w:rsid w:val="00315690"/>
    <w:rsid w:val="00316B75"/>
    <w:rsid w:val="00325646"/>
    <w:rsid w:val="003460F2"/>
    <w:rsid w:val="0038158C"/>
    <w:rsid w:val="003902BA"/>
    <w:rsid w:val="003A09E2"/>
    <w:rsid w:val="00407037"/>
    <w:rsid w:val="004605D6"/>
    <w:rsid w:val="00462F3C"/>
    <w:rsid w:val="004C60E8"/>
    <w:rsid w:val="004E3579"/>
    <w:rsid w:val="004E728B"/>
    <w:rsid w:val="004F39E0"/>
    <w:rsid w:val="00513EC5"/>
    <w:rsid w:val="00537BD5"/>
    <w:rsid w:val="0057268A"/>
    <w:rsid w:val="005D2912"/>
    <w:rsid w:val="006065BD"/>
    <w:rsid w:val="00645FA9"/>
    <w:rsid w:val="00647866"/>
    <w:rsid w:val="00665003"/>
    <w:rsid w:val="006A2AD0"/>
    <w:rsid w:val="006C2375"/>
    <w:rsid w:val="006D4ECC"/>
    <w:rsid w:val="00722258"/>
    <w:rsid w:val="007243E5"/>
    <w:rsid w:val="00766EA0"/>
    <w:rsid w:val="007939F7"/>
    <w:rsid w:val="007A2226"/>
    <w:rsid w:val="007F5B66"/>
    <w:rsid w:val="00823A1C"/>
    <w:rsid w:val="00845B9D"/>
    <w:rsid w:val="00860984"/>
    <w:rsid w:val="008B3ECB"/>
    <w:rsid w:val="008B4E85"/>
    <w:rsid w:val="008C1B2E"/>
    <w:rsid w:val="0091627E"/>
    <w:rsid w:val="00926CBA"/>
    <w:rsid w:val="009419CA"/>
    <w:rsid w:val="0097032B"/>
    <w:rsid w:val="009B6165"/>
    <w:rsid w:val="009D2EAD"/>
    <w:rsid w:val="009D54B2"/>
    <w:rsid w:val="009E1922"/>
    <w:rsid w:val="009F7ED2"/>
    <w:rsid w:val="00A93661"/>
    <w:rsid w:val="00A95652"/>
    <w:rsid w:val="00AC0AB8"/>
    <w:rsid w:val="00B05D32"/>
    <w:rsid w:val="00B33C6D"/>
    <w:rsid w:val="00B4508F"/>
    <w:rsid w:val="00B55AD5"/>
    <w:rsid w:val="00B8057C"/>
    <w:rsid w:val="00B92637"/>
    <w:rsid w:val="00BD6238"/>
    <w:rsid w:val="00BF593B"/>
    <w:rsid w:val="00BF773A"/>
    <w:rsid w:val="00BF7E81"/>
    <w:rsid w:val="00C13773"/>
    <w:rsid w:val="00C17CC8"/>
    <w:rsid w:val="00C251E9"/>
    <w:rsid w:val="00C83417"/>
    <w:rsid w:val="00C9604F"/>
    <w:rsid w:val="00CA19AA"/>
    <w:rsid w:val="00CC5298"/>
    <w:rsid w:val="00CD736E"/>
    <w:rsid w:val="00CD798D"/>
    <w:rsid w:val="00CE161E"/>
    <w:rsid w:val="00CF59A8"/>
    <w:rsid w:val="00D22019"/>
    <w:rsid w:val="00D228BD"/>
    <w:rsid w:val="00D325A9"/>
    <w:rsid w:val="00D36A8A"/>
    <w:rsid w:val="00D45949"/>
    <w:rsid w:val="00D61409"/>
    <w:rsid w:val="00D6691E"/>
    <w:rsid w:val="00D71170"/>
    <w:rsid w:val="00DA1C92"/>
    <w:rsid w:val="00DA25D4"/>
    <w:rsid w:val="00DA6538"/>
    <w:rsid w:val="00E15E75"/>
    <w:rsid w:val="00E5262C"/>
    <w:rsid w:val="00E535BE"/>
    <w:rsid w:val="00EB0434"/>
    <w:rsid w:val="00EC7DC4"/>
    <w:rsid w:val="00ED25FC"/>
    <w:rsid w:val="00ED30CF"/>
    <w:rsid w:val="00F176EF"/>
    <w:rsid w:val="00F45E10"/>
    <w:rsid w:val="00F6364A"/>
    <w:rsid w:val="00F84FA2"/>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E61B"/>
  <w15:chartTrackingRefBased/>
  <w15:docId w15:val="{26C9F3FF-15F8-4A70-AC0C-4CCAA8DB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uiPriority w:val="4"/>
    <w:qFormat/>
    <w:rsid w:val="002006C5"/>
    <w:rPr>
      <w:rFonts w:ascii="Calibri" w:hAnsi="Calibri" w:cs="Calibri"/>
    </w:rPr>
  </w:style>
  <w:style w:type="paragraph" w:styleId="Heading1">
    <w:name w:val="heading 1"/>
    <w:aliases w:val="Pocket"/>
    <w:basedOn w:val="Normal"/>
    <w:next w:val="Normal"/>
    <w:link w:val="Heading1Char"/>
    <w:qFormat/>
    <w:rsid w:val="002006C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006C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2006C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Card"/>
    <w:basedOn w:val="Normal"/>
    <w:next w:val="Normal"/>
    <w:link w:val="Heading4Char"/>
    <w:uiPriority w:val="3"/>
    <w:unhideWhenUsed/>
    <w:qFormat/>
    <w:rsid w:val="002006C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2006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06C5"/>
  </w:style>
  <w:style w:type="character" w:customStyle="1" w:styleId="Heading1Char">
    <w:name w:val="Heading 1 Char"/>
    <w:aliases w:val="Pocket Char"/>
    <w:basedOn w:val="DefaultParagraphFont"/>
    <w:link w:val="Heading1"/>
    <w:rsid w:val="002006C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006C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2006C5"/>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2006C5"/>
    <w:rPr>
      <w:rFonts w:ascii="Calibri" w:eastAsiaTheme="majorEastAsia" w:hAnsi="Calibri" w:cstheme="majorBidi"/>
      <w:b/>
      <w:iCs/>
      <w:sz w:val="26"/>
    </w:rPr>
  </w:style>
  <w:style w:type="character" w:styleId="Emphasis">
    <w:name w:val="Emphasis"/>
    <w:basedOn w:val="DefaultParagraphFont"/>
    <w:uiPriority w:val="7"/>
    <w:qFormat/>
    <w:rsid w:val="002006C5"/>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2006C5"/>
    <w:rPr>
      <w:b/>
      <w:bCs/>
      <w:sz w:val="26"/>
      <w:u w:val="none"/>
    </w:rPr>
  </w:style>
  <w:style w:type="character" w:customStyle="1" w:styleId="StyleUnderline">
    <w:name w:val="Style Underline"/>
    <w:aliases w:val="Underline"/>
    <w:basedOn w:val="DefaultParagraphFont"/>
    <w:uiPriority w:val="6"/>
    <w:qFormat/>
    <w:rsid w:val="002006C5"/>
    <w:rPr>
      <w:b w:val="0"/>
      <w:sz w:val="22"/>
      <w:u w:val="single"/>
    </w:rPr>
  </w:style>
  <w:style w:type="character" w:styleId="Hyperlink">
    <w:name w:val="Hyperlink"/>
    <w:basedOn w:val="DefaultParagraphFont"/>
    <w:uiPriority w:val="99"/>
    <w:unhideWhenUsed/>
    <w:rsid w:val="002006C5"/>
    <w:rPr>
      <w:color w:val="auto"/>
      <w:u w:val="none"/>
    </w:rPr>
  </w:style>
  <w:style w:type="character" w:styleId="FollowedHyperlink">
    <w:name w:val="FollowedHyperlink"/>
    <w:basedOn w:val="DefaultParagraphFont"/>
    <w:uiPriority w:val="99"/>
    <w:semiHidden/>
    <w:unhideWhenUsed/>
    <w:rsid w:val="002006C5"/>
    <w:rPr>
      <w:color w:val="auto"/>
      <w:u w:val="none"/>
    </w:rPr>
  </w:style>
  <w:style w:type="paragraph" w:styleId="NormalWeb">
    <w:name w:val="Normal (Web)"/>
    <w:basedOn w:val="Normal"/>
    <w:uiPriority w:val="99"/>
    <w:semiHidden/>
    <w:unhideWhenUsed/>
    <w:rsid w:val="001D19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5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1E9"/>
    <w:rPr>
      <w:rFonts w:ascii="Calibri" w:hAnsi="Calibri" w:cs="Calibri"/>
    </w:rPr>
  </w:style>
  <w:style w:type="paragraph" w:styleId="Footer">
    <w:name w:val="footer"/>
    <w:basedOn w:val="Normal"/>
    <w:link w:val="FooterChar"/>
    <w:uiPriority w:val="99"/>
    <w:unhideWhenUsed/>
    <w:rsid w:val="00C25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1E9"/>
    <w:rPr>
      <w:rFonts w:ascii="Calibri" w:hAnsi="Calibri" w:cs="Calibri"/>
    </w:rPr>
  </w:style>
  <w:style w:type="paragraph" w:styleId="DocumentMap">
    <w:name w:val="Document Map"/>
    <w:basedOn w:val="Normal"/>
    <w:link w:val="DocumentMapChar"/>
    <w:uiPriority w:val="99"/>
    <w:semiHidden/>
    <w:unhideWhenUsed/>
    <w:rsid w:val="00462F3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62F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50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bibliographies.com/view/document/obo-9780199796953/obo-9780199796953-0107.x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1482-7048-4D2B-A058-4044407A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5.1.1</cp:keywords>
  <dc:description/>
  <cp:lastModifiedBy>Peregrine Beckett</cp:lastModifiedBy>
  <cp:revision>4</cp:revision>
  <dcterms:created xsi:type="dcterms:W3CDTF">2018-10-31T12:40:00Z</dcterms:created>
  <dcterms:modified xsi:type="dcterms:W3CDTF">2018-11-15T21:07:00Z</dcterms:modified>
</cp:coreProperties>
</file>