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C72" w:rsidRPr="004270DC" w:rsidRDefault="005E3C72" w:rsidP="005E3C72">
      <w:pPr>
        <w:pStyle w:val="Heading4"/>
        <w:rPr>
          <w:rStyle w:val="Style13ptBold"/>
          <w:b/>
        </w:rPr>
      </w:pPr>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5E3C72" w:rsidRPr="004270DC" w:rsidRDefault="005E3C72" w:rsidP="005E3C72">
      <w:r>
        <w:rPr>
          <w:rStyle w:val="Style13ptBold"/>
        </w:rPr>
        <w:t xml:space="preserve">Hughes 12 </w:t>
      </w:r>
      <w:r w:rsidRPr="004270DC">
        <w:t>- Disability and Social Theory pp 17-</w:t>
      </w:r>
      <w:proofErr w:type="gramStart"/>
      <w:r w:rsidRPr="004270DC">
        <w:t>32  |</w:t>
      </w:r>
      <w:proofErr w:type="gramEnd"/>
      <w:r w:rsidRPr="004270DC">
        <w:t xml:space="preserve"> Civilising Modernity and the Ontological Invalidation of Disabled People Authors Authors and affiliations Bill Hughes</w:t>
      </w:r>
      <w:r>
        <w:t xml:space="preserve"> </w:t>
      </w:r>
    </w:p>
    <w:p w:rsidR="005E3C72" w:rsidRDefault="005E3C72" w:rsidP="005E3C72">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w:t>
      </w:r>
      <w:r w:rsidRPr="00407326">
        <w:t xml:space="preserve">human’. </w:t>
      </w:r>
      <w:r w:rsidRPr="00407326">
        <w:rPr>
          <w:rStyle w:val="StyleUnderline"/>
        </w:rPr>
        <w:t>The body produced by ableism is equivalent to what Kristeva (1982: 71) calls the ‘clean and proper body’.</w:t>
      </w:r>
      <w:r w:rsidRPr="00407326">
        <w:t xml:space="preserve"> </w:t>
      </w:r>
      <w:r w:rsidRPr="00407326">
        <w:rPr>
          <w:rStyle w:val="StyleUnderline"/>
        </w:rPr>
        <w:t>It is the body of the ‘normate’, the name that Rosemarie Garland-Thomson (1997) gives to the</w:t>
      </w:r>
      <w:r w:rsidRPr="00FC3D4F">
        <w:rPr>
          <w:rStyle w:val="StyleUnderline"/>
        </w:rPr>
        <w:t xml:space="preserve"> body that thinks of itself as invulnerable and definitive.</w:t>
      </w:r>
      <w:r>
        <w:t xml:space="preserve"> It is the hygienic, aspirational body of civilising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r w:rsidRPr="00FC3D4F">
        <w:rPr>
          <w:rStyle w:val="Emphasis"/>
          <w:highlight w:val="cyan"/>
        </w:rPr>
        <w:t>behaviour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lebenswelt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(Shildrick,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407326">
        <w:rPr>
          <w:rStyle w:val="StyleUnderline"/>
        </w:rPr>
        <w:t>It is what we are supposed to aspire to, to learn to be but can never become.</w:t>
      </w:r>
      <w:r>
        <w:t xml:space="preserve"> It has no grounding in the material world. It is a ‘body schema, a psychic construction of wholeness that … belies its own precariousness and vulnerability’ (Shildrick, 2002: 79). It is a ‘body divorced from time and space; a thoroughly artificial affair’ (Mitchell and Snyder, 2000: 7</w:t>
      </w:r>
      <w:r w:rsidRPr="00407326">
        <w:t xml:space="preserve">), </w:t>
      </w:r>
      <w:r w:rsidRPr="00407326">
        <w:rPr>
          <w:rStyle w:val="StyleUnderline"/>
        </w:rPr>
        <w:t>the epitome of civilisation</w:t>
      </w:r>
      <w:r w:rsidRPr="00407326">
        <w:t>, closed off from any connection with the animal side of humanity</w:t>
      </w:r>
      <w:r>
        <w:t xml:space="preserve"> and from the ways in which our bodily nature wallows in its carnal improprieties. </w:t>
      </w:r>
      <w:r w:rsidRPr="00F15541">
        <w:rPr>
          <w:rStyle w:val="StyleUnderline"/>
        </w:rPr>
        <w:t>It is a body aghast at the messiness of existence.</w:t>
      </w:r>
      <w:r>
        <w:t xml:space="preserve"> </w:t>
      </w:r>
      <w:r w:rsidRPr="00407326">
        <w:rPr>
          <w:rStyle w:val="StyleUnderline"/>
        </w:rPr>
        <w:t>Disability is the opposite of this ideal body</w:t>
      </w:r>
      <w:r w:rsidRPr="00407326">
        <w:t>, its ‘i</w:t>
      </w:r>
      <w:r>
        <w:t xml:space="preserve">nverse reflection’ (Deutsch and Nussbaum, 2000: 13). </w:t>
      </w:r>
      <w:r w:rsidRPr="00407326">
        <w:rPr>
          <w:rStyle w:val="StyleUnderline"/>
        </w:rPr>
        <w:t>The disabled body is</w:t>
      </w:r>
      <w:r w:rsidRPr="00407326">
        <w:t xml:space="preserve"> or has the propensity to be </w:t>
      </w:r>
      <w:r w:rsidRPr="00407326">
        <w:rPr>
          <w:rStyle w:val="StyleUnderline"/>
        </w:rPr>
        <w:t>unruly</w:t>
      </w:r>
      <w:r w:rsidRPr="00407326">
        <w:t>.</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w:t>
      </w:r>
      <w:proofErr w:type="gramStart"/>
      <w:r>
        <w:t>consequence</w:t>
      </w:r>
      <w:proofErr w:type="gramEnd"/>
      <w:r>
        <w:t xml:space="preserve"> </w:t>
      </w:r>
      <w:r w:rsidRPr="005F6080">
        <w:rPr>
          <w:rStyle w:val="StyleUnderline"/>
          <w:highlight w:val="cyan"/>
        </w:rPr>
        <w:t>the disabled body can be easily excluded from the mainstream ‘psychic habitus’</w:t>
      </w:r>
      <w:r>
        <w:t xml:space="preserve"> (Elias, 2000: 167). </w:t>
      </w:r>
      <w:r w:rsidRPr="005F6080">
        <w:rPr>
          <w:rStyle w:val="StyleUnderline"/>
          <w:highlight w:val="cyan"/>
        </w:rPr>
        <w:t>The ‘clean and proper’</w:t>
      </w:r>
      <w:r>
        <w:t xml:space="preserve"> – a normative body of delicacy, refinement and selfdiscipline – </w:t>
      </w:r>
      <w:r w:rsidRPr="005F6080">
        <w:rPr>
          <w:rStyle w:val="StyleUnderline"/>
          <w:highlight w:val="cyan"/>
        </w:rPr>
        <w:t xml:space="preserve">has powerful social consequences </w:t>
      </w:r>
      <w:r w:rsidRPr="005F6080">
        <w:rPr>
          <w:rStyle w:val="StyleUnderline"/>
        </w:rPr>
        <w:t xml:space="preserve">most </w:t>
      </w:r>
      <w:r w:rsidRPr="00407326">
        <w:rPr>
          <w:rStyle w:val="StyleUnderline"/>
        </w:rPr>
        <w:t>manifest in its normalising dynamics.</w:t>
      </w:r>
      <w:r w:rsidRPr="00407326">
        <w:t xml:space="preserve"> It is the standard</w:t>
      </w:r>
      <w:r>
        <w:t xml:space="preserve"> of judgement against which disabled bodies are invalidated and transformed into repellent objects. It is the emblem of purity that by comparison creates existential unease. It apportions the shame and repugnance that underwrite the civilising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uncivilised,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Systema Naturae by Linnaeus in 1735 distinguishes between homo sapiens and homo monstrosus. In this classification impairment – at its extreme and highly visible end – is excluded from the human family. The distinction is, in itself, an act of violence and invalidation, an object lesson in transforming difference and ‘defect’ into the abominable. The distinction mobilises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2074AA">
        <w:rPr>
          <w:rStyle w:val="StyleUnderline"/>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407326">
        <w:rPr>
          <w:rStyle w:val="StyleUnderline"/>
        </w:rPr>
        <w:t>a mediation invoked mostly in the social fabrication of taboo and most compellingly in a conte</w:t>
      </w:r>
      <w:r w:rsidRPr="0039625D">
        <w:rPr>
          <w:rStyle w:val="StyleUnderline"/>
        </w:rPr>
        <w:t>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407326">
        <w:rPr>
          <w:rStyle w:val="StyleUnderline"/>
        </w:rPr>
        <w:t>abjection</w:t>
      </w:r>
      <w:r w:rsidRPr="0039625D">
        <w:rPr>
          <w:rStyle w:val="StyleUnderline"/>
        </w:rPr>
        <w:t>, animality and death</w:t>
      </w:r>
      <w:r>
        <w:t xml:space="preserve">: all that civilisation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Kolnai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627276">
        <w:rPr>
          <w:rStyle w:val="Emphasis"/>
        </w:rPr>
        <w:t>the antithesis of communication and community</w:t>
      </w:r>
      <w:r w:rsidRPr="0039625D">
        <w:rPr>
          <w:rStyle w:val="Emphasis"/>
        </w:rPr>
        <w:t>,</w:t>
      </w:r>
      <w:r>
        <w:t xml:space="preserve"> in a place that we might on occasion peer into only to ‘choke’ on the unsavoury sights that greet us. </w:t>
      </w:r>
      <w:r w:rsidRPr="0039625D">
        <w:rPr>
          <w:rStyle w:val="StyleUnderline"/>
          <w:highlight w:val="cyan"/>
        </w:rPr>
        <w:t xml:space="preserve">Disability is </w:t>
      </w:r>
      <w:r w:rsidRPr="0039625D">
        <w:rPr>
          <w:rStyle w:val="StyleUnderline"/>
        </w:rPr>
        <w:t>put out</w:t>
      </w:r>
      <w:r w:rsidRPr="00407326">
        <w:rPr>
          <w:rStyle w:val="StyleUnderline"/>
        </w:rPr>
        <w:t>, 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are available </w:t>
      </w:r>
      <w:r w:rsidRPr="00407326">
        <w:rPr>
          <w:rStyle w:val="StyleUnderline"/>
        </w:rPr>
        <w:t>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‘civilised’ community and communication in modernity proceeds by exclusion and interdiction, by cutting out and hiding away whatever causes or might come to inspire angar (choking) or anguista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r w:rsidRPr="0039625D">
        <w:rPr>
          <w:rStyle w:val="Emphasis"/>
          <w:highlight w:val="cyan"/>
        </w:rPr>
        <w:t>recognise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w:t>
      </w:r>
      <w:r w:rsidRPr="00407326">
        <w:t xml:space="preserve">, </w:t>
      </w:r>
      <w:r w:rsidRPr="00407326">
        <w:rPr>
          <w:rStyle w:val="StyleUnderline"/>
        </w:rPr>
        <w:t>it is a form of self-aversion or a means by which we hide from the bodily basis of our own humanity</w:t>
      </w:r>
      <w:r w:rsidRPr="002F0076">
        <w:rPr>
          <w:rStyle w:val="StyleUnderline"/>
        </w:rPr>
        <w:t xml:space="preserve"> (Nussbaum, 2004).</w:t>
      </w:r>
      <w:r>
        <w:t xml:space="preserve"> Indeed, </w:t>
      </w:r>
      <w:r w:rsidRPr="002F0076">
        <w:rPr>
          <w:rStyle w:val="StyleUnderline"/>
          <w:highlight w:val="cyan"/>
        </w:rPr>
        <w:t xml:space="preserve">disgust begins close to home </w:t>
      </w:r>
      <w:r w:rsidRPr="00F15541">
        <w:rPr>
          <w:rStyle w:val="StyleUnderline"/>
        </w:rPr>
        <w:t>and is derived from our</w:t>
      </w:r>
      <w:r w:rsidRPr="00F15541">
        <w:t xml:space="preserve"> discomfort with our own bodily functions, our </w:t>
      </w:r>
      <w:r w:rsidRPr="00F15541">
        <w:rPr>
          <w:rStyle w:val="StyleUnderline"/>
        </w:rPr>
        <w:t>oozy, sticky ‘leaky selves’</w:t>
      </w:r>
      <w:r>
        <w:t xml:space="preserve"> (Shildrick, 1997; Kolnai, 2004</w:t>
      </w:r>
      <w:r w:rsidRPr="00EC19FD">
        <w:t xml:space="preserve">), </w:t>
      </w:r>
      <w:r w:rsidRPr="00EC19FD">
        <w:rPr>
          <w:rStyle w:val="StyleUnderline"/>
        </w:rPr>
        <w:t xml:space="preserve">the fact that </w:t>
      </w:r>
      <w:r w:rsidRPr="00407326">
        <w:rPr>
          <w:rStyle w:val="StyleUnderline"/>
        </w:rPr>
        <w:t>we cannot contain ourselves within our own boundaries and the shame and embarrassment that the ‘civilising process’ brings to bear upon us if our leakiness is exposed to others</w:t>
      </w:r>
      <w:r w:rsidRPr="00EC19FD">
        <w:rPr>
          <w:rStyle w:val="StyleUnderline"/>
        </w:rPr>
        <w:t>.</w:t>
      </w:r>
      <w:r>
        <w:t xml:space="preserve"> Because modernity is a charter for anal retentiveness, </w:t>
      </w:r>
      <w:r w:rsidRPr="00407326">
        <w:rPr>
          <w:rStyle w:val="Emphasis"/>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w:t>
      </w:r>
      <w:r w:rsidRPr="00407326">
        <w:rPr>
          <w:rStyle w:val="StyleUnderline"/>
        </w:rPr>
        <w:t>o</w:t>
      </w:r>
      <w:r w:rsidRPr="00EC19FD">
        <w:rPr>
          <w:rStyle w:val="StyleUnderline"/>
        </w:rPr>
        <w:t>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2074AA">
        <w:rPr>
          <w:rStyle w:val="StyleUnderline"/>
        </w:rPr>
        <w:t>It does so by invoking its opposite, the disabled body, a foreign entity that is anomalous, chaotic and disgusting.</w:t>
      </w:r>
      <w:r>
        <w:t xml:space="preserve"> Modern history helps to make this object of disgust more tangible. Civilising processes clarify stigma and make biological differences into socio-moral categories. </w:t>
      </w:r>
      <w:r w:rsidRPr="00EC19FD">
        <w:rPr>
          <w:rStyle w:val="StyleUnderline"/>
          <w:highlight w:val="cyan"/>
        </w:rPr>
        <w:t>Disgust provokes the civilising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ourselves to ourselves (and projected onto others), the threat of our ‘bodiliness’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 xml:space="preserve">‘constantly in a state of deferral’ </w:t>
      </w:r>
      <w:r w:rsidRPr="00407326">
        <w:rPr>
          <w:rStyle w:val="StyleUnderline"/>
        </w:rPr>
        <w:t xml:space="preserve">awaiting the affective response that will demean it or the </w:t>
      </w:r>
      <w:r w:rsidRPr="00407326">
        <w:rPr>
          <w:rStyle w:val="Emphasis"/>
        </w:rPr>
        <w:t>travails of sociogenesis that will either do away with it or ‘make it better’.</w:t>
      </w:r>
    </w:p>
    <w:p w:rsidR="005E3C72" w:rsidRPr="00D22A8F" w:rsidRDefault="005E3C72" w:rsidP="005E3C72">
      <w:pPr>
        <w:pStyle w:val="Heading4"/>
      </w:pPr>
      <w:r>
        <w:t xml:space="preserve">The 1ACs desire of the better future is in opposition to the disgusting disabled child, their attempt at progress through policy requires the erausure of disability due to their psychogenesis tied desires. </w:t>
      </w:r>
    </w:p>
    <w:p w:rsidR="005E3C72" w:rsidRDefault="005E3C72" w:rsidP="005E3C72">
      <w:pPr>
        <w:rPr>
          <w:rStyle w:val="Emphasis"/>
        </w:rPr>
      </w:pPr>
      <w:r w:rsidRPr="00862B1F">
        <w:rPr>
          <w:rStyle w:val="Style13ptBold"/>
        </w:rPr>
        <w:t>Hughes 12’</w:t>
      </w:r>
      <w:r>
        <w:t xml:space="preserve"> -Disability and Social Theory pp 17-</w:t>
      </w:r>
      <w:proofErr w:type="gramStart"/>
      <w:r>
        <w:t>32  |</w:t>
      </w:r>
      <w:proofErr w:type="gramEnd"/>
      <w:r>
        <w:t xml:space="preserve"> Civilising Modernity and the Ontological Invalidation of Disabled People Authors Authors and affiliations Bill Hughes- </w:t>
      </w:r>
    </w:p>
    <w:p w:rsidR="005E3C72" w:rsidRPr="009E1BCF" w:rsidRDefault="005E3C72" w:rsidP="005E3C72">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407326">
        <w:rPr>
          <w:rStyle w:val="Emphasis"/>
          <w:szCs w:val="22"/>
        </w:rPr>
        <w:t>The primary form of experience (of disability</w:t>
      </w:r>
      <w:r w:rsidRPr="00407326">
        <w:rPr>
          <w:szCs w:val="22"/>
        </w:rPr>
        <w:t xml:space="preserve">), during the same period, </w:t>
      </w:r>
      <w:r w:rsidRPr="00407326">
        <w:rPr>
          <w:rStyle w:val="Emphasis"/>
          <w:szCs w:val="22"/>
        </w:rPr>
        <w:t>has been one of invalidation.</w:t>
      </w:r>
      <w:r w:rsidRPr="009E1BCF">
        <w:rPr>
          <w:rStyle w:val="Emphasis"/>
          <w:szCs w:val="22"/>
        </w:rPr>
        <w:t xml:space="preserve">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‘leib’ to ‘korpor’</w:t>
      </w:r>
      <w:r w:rsidRPr="009E1BCF">
        <w:rPr>
          <w:rStyle w:val="Emphasis"/>
          <w:szCs w:val="22"/>
        </w:rPr>
        <w:t xml:space="preserve">, human to animal, </w:t>
      </w:r>
      <w:r w:rsidRPr="00407326">
        <w:rPr>
          <w:rStyle w:val="Emphasis"/>
          <w:szCs w:val="22"/>
        </w:rPr>
        <w:t>subjectivity to flesh, identity to exces</w:t>
      </w:r>
      <w:r w:rsidRPr="009E1BCF">
        <w:rPr>
          <w:rStyle w:val="Emphasis"/>
          <w:szCs w:val="22"/>
        </w:rPr>
        <w:t>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407326">
        <w:rPr>
          <w:rStyle w:val="Emphasis"/>
          <w:szCs w:val="22"/>
        </w:rPr>
        <w:t xml:space="preserve">long </w:t>
      </w:r>
      <w:r w:rsidRPr="009E1BCF">
        <w:rPr>
          <w:rStyle w:val="Emphasis"/>
          <w:szCs w:val="22"/>
          <w:highlight w:val="cyan"/>
        </w:rPr>
        <w:t>march of the ‘civilising process’</w:t>
      </w:r>
      <w:r w:rsidRPr="009E1BCF">
        <w:rPr>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w:t>
      </w:r>
      <w:r w:rsidRPr="00407326">
        <w:rPr>
          <w:rStyle w:val="Emphasis"/>
          <w:szCs w:val="22"/>
        </w:rPr>
        <w:t>modernity medical ideas and practices have been a fertile source of radical 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2074AA">
        <w:rPr>
          <w:rStyle w:val="Emphasis"/>
          <w:szCs w:val="22"/>
        </w:rPr>
        <w:t>The ontological invalidation that disabled people experience in their everyday encounters is mediated primarily 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w:t>
      </w:r>
      <w:r w:rsidRPr="00407326">
        <w:rPr>
          <w:szCs w:val="22"/>
        </w:rPr>
        <w:t xml:space="preserve">protocols for behaviour and bodily comportment. In what follows, I will focus on the ways in which </w:t>
      </w:r>
      <w:r w:rsidRPr="00407326">
        <w:rPr>
          <w:rStyle w:val="Emphasis"/>
          <w:szCs w:val="22"/>
        </w:rPr>
        <w:t>the ‘civilising process’ invalidates impairment and</w:t>
      </w:r>
      <w:r w:rsidRPr="009E1BCF">
        <w:rPr>
          <w:rStyle w:val="Emphasis"/>
          <w:szCs w:val="22"/>
        </w:rPr>
        <w:t xml:space="preserve">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B52539">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5E3C72" w:rsidRPr="00891745" w:rsidRDefault="005E3C72" w:rsidP="005E3C72">
      <w:pPr>
        <w:rPr>
          <w:rStyle w:val="Emphasis"/>
        </w:rPr>
      </w:pPr>
    </w:p>
    <w:p w:rsidR="005E3C72" w:rsidRPr="00BD001B" w:rsidRDefault="005E3C72" w:rsidP="005E3C72">
      <w:pPr>
        <w:pStyle w:val="Heading4"/>
      </w:pPr>
      <w:r>
        <w:t xml:space="preserve">We affirm crip pessimsim – we embrace deviancy and failure of disabled folk – I lose hope in a society that is based on my erasure. </w:t>
      </w:r>
    </w:p>
    <w:p w:rsidR="005E3C72" w:rsidRPr="00B325B5" w:rsidRDefault="005E3C72" w:rsidP="005E3C72">
      <w:r w:rsidRPr="00B325B5">
        <w:rPr>
          <w:rStyle w:val="Style13ptBold"/>
        </w:rPr>
        <w:t>Kolářová 14</w:t>
      </w:r>
      <w:r w:rsidRPr="00B325B5">
        <w:t xml:space="preserve"> (Kateřina Kolářová, Ph.D. Charles University, Prauge, “The Inarticulate Post-Socialist Crip On the Cruel Optimism of Neoliberal Transformations in the Czech Republic” Journal of Literary &amp; Cultural Disability Studies V</w:t>
      </w:r>
      <w:r>
        <w:t xml:space="preserve">olume 8, Issue 3, 2014 p.270-3) </w:t>
      </w:r>
    </w:p>
    <w:p w:rsidR="005E3C72" w:rsidRPr="009E1BCF" w:rsidRDefault="005E3C72" w:rsidP="005E3C72">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fe[els] content and happy” (Váchalová,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crip(topias) in the situation of (post-)shameful identity illustrates not only the harmful and utterly disabling work of certain affective attachments, it also and just as vividly illustrates the equally harmful impacts/effects of attachments to affects, in particular attachments to affects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crip challenges Western-developed theories of (disabled) identity that argue that positive affects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ul for cripistemologies and that (could) map crip horizons</w:t>
      </w:r>
      <w:r w:rsidRPr="009E1BCF">
        <w:rPr>
          <w:rFonts w:eastAsia="Times New Roman"/>
          <w:szCs w:val="22"/>
        </w:rPr>
        <w:t xml:space="preserve">. Cripness is already rich with failure; cripness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on crips</w:t>
      </w:r>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able-bodiedness),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cripness that would surpass the level of metaphorics,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9E1BCF">
        <w:rPr>
          <w:rStyle w:val="TitleChar"/>
          <w:szCs w:val="22"/>
          <w:highlight w:val="cyan"/>
        </w:rPr>
        <w:t>it would</w:t>
      </w:r>
      <w:r w:rsidRPr="009E1BCF">
        <w:rPr>
          <w:rStyle w:val="TitleChar"/>
          <w:szCs w:val="22"/>
        </w:rPr>
        <w:t xml:space="preserve"> loosen/</w:t>
      </w:r>
      <w:r w:rsidRPr="009E1BCF">
        <w:rPr>
          <w:rStyle w:val="TitleChar"/>
          <w:szCs w:val="22"/>
          <w:highlight w:val="cyan"/>
        </w:rPr>
        <w:t xml:space="preserve">lose the compulsory vision of optimism of (neoliberal) </w:t>
      </w:r>
      <w:r w:rsidRPr="009E1BCF">
        <w:rPr>
          <w:rStyle w:val="Emphasis"/>
          <w:szCs w:val="22"/>
          <w:highlight w:val="cyan"/>
        </w:rPr>
        <w:t>humanism</w:t>
      </w:r>
      <w:r w:rsidRPr="009E1BCF">
        <w:rPr>
          <w:rFonts w:eastAsia="Times New Roman"/>
          <w:szCs w:val="22"/>
        </w:rPr>
        <w:t xml:space="preserve">. It would forget the ideologies that we have seen hurt and violate crips and our futures. </w:t>
      </w:r>
      <w:r w:rsidRPr="006C4877">
        <w:rPr>
          <w:rStyle w:val="Emphasis"/>
          <w:szCs w:val="22"/>
          <w:highlight w:val="cyan"/>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past-presentfuture, could </w:t>
      </w:r>
      <w:r w:rsidRPr="006C4877">
        <w:rPr>
          <w:rStyle w:val="Emphasis"/>
          <w:highlight w:val="cyan"/>
        </w:rPr>
        <w:t>offer resistance to the cruel hope that directs our desires into</w:t>
      </w:r>
      <w:r w:rsidRPr="009E1BCF">
        <w:rPr>
          <w:rStyle w:val="TitleChar"/>
          <w:szCs w:val="22"/>
        </w:rPr>
        <w:t xml:space="preserve"> (an evacuated) </w:t>
      </w:r>
      <w:r w:rsidRPr="006C4877">
        <w:rPr>
          <w:rStyle w:val="TitleChar"/>
          <w:szCs w:val="22"/>
          <w:highlight w:val="cyan"/>
        </w:rPr>
        <w:t>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as an affective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b]ackward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(McRuer</w:t>
      </w:r>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“[w]hile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Kafer’s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unanalysed).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cripness.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5E3C72" w:rsidRDefault="005E3C72" w:rsidP="005E3C72">
      <w:pPr>
        <w:pStyle w:val="Heading2"/>
      </w:pPr>
      <w:r>
        <w:t>FW</w:t>
      </w:r>
    </w:p>
    <w:p w:rsidR="005E3C72" w:rsidRPr="00F762FE" w:rsidRDefault="005E3C72" w:rsidP="005E3C72">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w:t>
      </w:r>
    </w:p>
    <w:p w:rsidR="005E3C72" w:rsidRPr="00E10DAE" w:rsidRDefault="005E3C72" w:rsidP="005E3C72">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5E3C72" w:rsidRPr="00F418B6" w:rsidRDefault="005E3C72" w:rsidP="005E3C72">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5E3C72" w:rsidRDefault="005E3C72" w:rsidP="005E3C72">
      <w:r>
        <w:t xml:space="preserve">Vote for the most accessible framing mech – accessibility comes </w:t>
      </w:r>
    </w:p>
    <w:p w:rsidR="005E3C72" w:rsidRDefault="005E3C72" w:rsidP="005E3C72">
      <w:r>
        <w:t xml:space="preserve">Exclusive models of education that are innaccessible produce violent education </w:t>
      </w:r>
    </w:p>
    <w:p w:rsidR="005E3C72" w:rsidRDefault="005E3C72" w:rsidP="005E3C72">
      <w:r>
        <w:t xml:space="preserve">Our model of debate is most accessible focus on deconstructing flawed assumptions </w:t>
      </w:r>
    </w:p>
    <w:p w:rsidR="005E3C72" w:rsidRDefault="005E3C72" w:rsidP="005E3C72">
      <w:pPr>
        <w:pStyle w:val="Heading2"/>
      </w:pPr>
      <w:r>
        <w:t xml:space="preserve">Case </w:t>
      </w:r>
    </w:p>
    <w:p w:rsidR="00820172" w:rsidRDefault="00C11E49" w:rsidP="00820172">
      <w:pPr>
        <w:pStyle w:val="Heading3"/>
      </w:pPr>
      <w:bookmarkStart w:id="0" w:name="_GoBack"/>
      <w:bookmarkEnd w:id="0"/>
      <w:r>
        <w:t>Shell</w:t>
      </w:r>
    </w:p>
    <w:p w:rsidR="005E3C72" w:rsidRPr="00D31913" w:rsidRDefault="005E3C72" w:rsidP="005E3C72">
      <w:pPr>
        <w:pStyle w:val="Heading4"/>
      </w:pPr>
      <w:r w:rsidRPr="00D31913">
        <w:t>The adoption of European humanism became the basis of “</w:t>
      </w:r>
      <w:r>
        <w:t xml:space="preserve">the </w:t>
      </w:r>
      <w:r w:rsidRPr="00D31913">
        <w:t xml:space="preserve">disability drive” - the psychic force governing the subjectivities of both disabled and nondisabled </w:t>
      </w:r>
      <w:r>
        <w:t>folk</w:t>
      </w:r>
      <w:r w:rsidRPr="00D31913">
        <w:t>. Disability drive is fear and fascination of the temporariness of one’s ability status.</w:t>
      </w:r>
    </w:p>
    <w:p w:rsidR="005E3C72" w:rsidRPr="007877F6" w:rsidRDefault="005E3C72" w:rsidP="005E3C72">
      <w:pPr>
        <w:rPr>
          <w:rStyle w:val="Style13ptBold"/>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p>
    <w:p w:rsidR="005E3C72" w:rsidRPr="007877F6" w:rsidRDefault="005E3C72" w:rsidP="005E3C72">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Could part of this resistance be attributable to a fear that, in the car crash or other identityshattering event, it might be the driver‟s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Siebers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Siebers references here as “primary pity.” For now, though, I simply want to point out that Siebers‟s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116 Building on Douglas Baynton‟s famous assertion that “</w:t>
      </w:r>
      <w:r w:rsidRPr="00C31DBD">
        <w:rPr>
          <w:rStyle w:val="Emphasis"/>
          <w:highlight w:val="cyan"/>
        </w:rPr>
        <w:t xml:space="preserve">disability is </w:t>
      </w:r>
      <w:proofErr w:type="gramStart"/>
      <w:r w:rsidRPr="00C31DBD">
        <w:rPr>
          <w:rStyle w:val="Emphasis"/>
          <w:highlight w:val="cyan"/>
        </w:rPr>
        <w:t>everywhere</w:t>
      </w:r>
      <w:r w:rsidRPr="00284BAD">
        <w:rPr>
          <w:rStyle w:val="Emphasis"/>
        </w:rPr>
        <w:t>,…</w:t>
      </w:r>
      <w:proofErr w:type="gramEnd"/>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Edelman‟s discussion of Tiny Tim. Take, for example, Edelman‟s contention that “the pleasurable fantasy of survival” in Dickens‟s story requires the survival of the fantasy that Tiny Tim “does not excite an ardent fear (or is it a fearful ardor?) to see him . . . at last cash in his chips” (45). It‟s a familiar </w:t>
      </w:r>
      <w:r w:rsidRPr="00C31DBD">
        <w:rPr>
          <w:sz w:val="16"/>
          <w:szCs w:val="16"/>
        </w:rPr>
        <w:t xml:space="preserve">cultural fantasy: cure ‟em (as Dickens might hope) or kill ‟em (as Edelman suggests readers must secretly wish).117 But in this unacknowledged wish, there may be more at stake than either killing or curing. In the chapter that follows his reading of A Christmas Carol, Edelman adduces Lacan‟s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Edelman‟s attribution, to Dickens‟s readers, of a “fearful ardor” to see Tiny Tim “at last cash in his chips” (45)? As evidence for this suggestion, take the mode by which Edelman introduces his discussion of A Christmas Carol: “Take Tiny Tim, </w:t>
      </w:r>
      <w:proofErr w:type="gramStart"/>
      <w:r w:rsidRPr="00C31DBD">
        <w:rPr>
          <w:sz w:val="16"/>
          <w:szCs w:val="16"/>
        </w:rPr>
        <w:t>please!,</w:t>
      </w:r>
      <w:proofErr w:type="gramEnd"/>
      <w:r w:rsidRPr="00C31DBD">
        <w:rPr>
          <w:sz w:val="16"/>
          <w:szCs w:val="16"/>
        </w:rPr>
        <w:t xml:space="preserve">” “with a nod to the spirit of the late Henny Youngman” renders Tiny Tim wifelike—clearly undesirable in this context, but not wholly uneroticized (41). And then there is the word “take,” which, particularly when followed by the word “please,” has a meaning other than the ones Edelman seems deliberately to invoke: “take” means “fuck,” and so Edelman‟s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w:t>
      </w:r>
      <w:proofErr w:type="gramStart"/>
      <w:r w:rsidRPr="00C31DBD">
        <w:rPr>
          <w:sz w:val="16"/>
          <w:szCs w:val="16"/>
        </w:rPr>
        <w:t>every one</w:t>
      </w:r>
      <w:proofErr w:type="gramEnd"/>
      <w:r w:rsidRPr="00C31DBD">
        <w:rPr>
          <w:sz w:val="16"/>
          <w:szCs w:val="16"/>
        </w:rPr>
        <w:t xml:space="preserve">. Fuck us because figuratively, we are already “so fucked” by our culture‟s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Edelman‟s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5E3C72" w:rsidRPr="00D31913" w:rsidRDefault="005E3C72" w:rsidP="005E3C72">
      <w:pPr>
        <w:pStyle w:val="Heading4"/>
      </w:pPr>
      <w:r w:rsidRPr="00D31913">
        <w:t xml:space="preserve">Disability drives invokes a </w:t>
      </w:r>
      <w:proofErr w:type="gramStart"/>
      <w:r w:rsidRPr="00D31913">
        <w:t>two tiered</w:t>
      </w:r>
      <w:proofErr w:type="gramEnd"/>
      <w:r w:rsidRPr="00D31913">
        <w:t xml:space="preserve">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5E3C72" w:rsidRPr="007877F6" w:rsidRDefault="005E3C72" w:rsidP="005E3C72">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p>
    <w:p w:rsidR="005E3C72" w:rsidRDefault="005E3C72" w:rsidP="005E3C72">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820172" w:rsidRDefault="00820172" w:rsidP="00820172">
      <w:pPr>
        <w:pStyle w:val="Heading3"/>
        <w:rPr>
          <w:rStyle w:val="Style13ptBold"/>
          <w:b/>
        </w:rPr>
      </w:pPr>
      <w:r>
        <w:rPr>
          <w:rStyle w:val="Style13ptBold"/>
          <w:b/>
        </w:rPr>
        <w:t xml:space="preserve">Dump </w:t>
      </w:r>
    </w:p>
    <w:p w:rsidR="00627276" w:rsidRPr="00151A69" w:rsidRDefault="00627276" w:rsidP="00627276">
      <w:pPr>
        <w:pStyle w:val="Heading4"/>
        <w:rPr>
          <w:rStyle w:val="Style13ptBold"/>
          <w:b/>
        </w:rPr>
      </w:pPr>
      <w:r w:rsidRPr="00151A69">
        <w:rPr>
          <w:rStyle w:val="Style13ptBold"/>
          <w:b/>
        </w:rPr>
        <w:t xml:space="preserve">The 1acs constant attempt to eradicate death reveals their subconscious desire to eradicate the sick subject </w:t>
      </w:r>
    </w:p>
    <w:p w:rsidR="00627276" w:rsidRPr="00E35124" w:rsidRDefault="00627276" w:rsidP="00627276">
      <w:pPr>
        <w:rPr>
          <w:rStyle w:val="Style13ptBold"/>
          <w:iCs/>
          <w:sz w:val="22"/>
          <w:u w:val="single"/>
        </w:rPr>
      </w:pPr>
      <w:r w:rsidRPr="00AD1474">
        <w:rPr>
          <w:rStyle w:val="Style13ptBold"/>
        </w:rPr>
        <w:t>Hughes</w:t>
      </w:r>
      <w:r>
        <w:rPr>
          <w:rStyle w:val="Style13ptBold"/>
        </w:rPr>
        <w:t xml:space="preserve"> </w:t>
      </w:r>
      <w:r>
        <w:t>Disability and Social Theory pp 17-32 | Civilising Modernity and the Ontological Invalidation of Disabled People Authors Authors and affiliations Bill Hughes-</w:t>
      </w:r>
    </w:p>
    <w:p w:rsidR="00627276" w:rsidRPr="002026D1" w:rsidRDefault="00627276" w:rsidP="00627276">
      <w:r w:rsidRPr="002026D1">
        <w:rPr>
          <w:rStyle w:val="StyleUnderline"/>
          <w:highlight w:val="yellow"/>
        </w:rPr>
        <w:t>Ableism rests on the effort to eliminate</w:t>
      </w:r>
      <w:r w:rsidRPr="002026D1">
        <w:t xml:space="preserve"> from awareness, chaos, abjection, animality and </w:t>
      </w:r>
      <w:r w:rsidRPr="002026D1">
        <w:rPr>
          <w:rStyle w:val="Emphasis"/>
          <w:highlight w:val="yellow"/>
        </w:rPr>
        <w:t>death</w:t>
      </w:r>
      <w:r w:rsidRPr="002026D1">
        <w:t xml:space="preserve">: all that civilisation seeks to repress. </w:t>
      </w:r>
      <w:r w:rsidRPr="002026D1">
        <w:rPr>
          <w:rStyle w:val="Emphasis"/>
          <w:highlight w:val="yellow"/>
        </w:rPr>
        <w:t>It encourages us to live in the false hope that we will not</w:t>
      </w:r>
      <w:r w:rsidRPr="002026D1">
        <w:rPr>
          <w:rStyle w:val="Emphasis"/>
        </w:rPr>
        <w:t xml:space="preserve"> suffer and </w:t>
      </w:r>
      <w:r w:rsidRPr="002026D1">
        <w:rPr>
          <w:rStyle w:val="Emphasis"/>
          <w:highlight w:val="yellow"/>
        </w:rPr>
        <w:t>die</w:t>
      </w:r>
      <w:r w:rsidRPr="002026D1">
        <w:rPr>
          <w:rStyle w:val="Emphasis"/>
        </w:rPr>
        <w:t xml:space="preserve">, </w:t>
      </w:r>
      <w:r w:rsidRPr="002026D1">
        <w:rPr>
          <w:rStyle w:val="Emphasis"/>
          <w:highlight w:val="yellow"/>
        </w:rPr>
        <w:t>to adopt a perspective of invulnerability</w:t>
      </w:r>
      <w:r w:rsidRPr="002026D1">
        <w:rPr>
          <w:rStyle w:val="Emphasis"/>
        </w:rPr>
        <w:t xml:space="preserve">, </w:t>
      </w:r>
      <w:r w:rsidRPr="002026D1">
        <w:rPr>
          <w:rStyle w:val="Emphasis"/>
          <w:highlight w:val="yellow"/>
        </w:rPr>
        <w:t>to confuse morality with beauty and to see death</w:t>
      </w:r>
      <w:r w:rsidRPr="002026D1">
        <w:rPr>
          <w:rStyle w:val="Emphasis"/>
        </w:rPr>
        <w:t xml:space="preserve">, pain </w:t>
      </w:r>
      <w:r w:rsidRPr="002026D1">
        <w:rPr>
          <w:rStyle w:val="Emphasis"/>
          <w:highlight w:val="yellow"/>
        </w:rPr>
        <w:t>and</w:t>
      </w:r>
      <w:r w:rsidRPr="002026D1">
        <w:rPr>
          <w:rStyle w:val="Emphasis"/>
        </w:rPr>
        <w:t xml:space="preserve"> </w:t>
      </w:r>
      <w:r w:rsidRPr="002026D1">
        <w:rPr>
          <w:rStyle w:val="Emphasis"/>
          <w:highlight w:val="yellow"/>
        </w:rPr>
        <w:t xml:space="preserve">disability as </w:t>
      </w:r>
      <w:r w:rsidRPr="00E35124">
        <w:rPr>
          <w:rStyle w:val="Emphasis"/>
        </w:rPr>
        <w:t xml:space="preserve">the </w:t>
      </w:r>
      <w:r w:rsidRPr="002026D1">
        <w:rPr>
          <w:rStyle w:val="Emphasis"/>
          <w:highlight w:val="yellow"/>
        </w:rPr>
        <w:t xml:space="preserve">repulsive woes </w:t>
      </w:r>
      <w:r w:rsidRPr="00E35124">
        <w:rPr>
          <w:rStyle w:val="Emphasis"/>
        </w:rPr>
        <w:t>of mortality</w:t>
      </w:r>
      <w:r w:rsidRPr="002026D1">
        <w:rPr>
          <w:rStyle w:val="Emphasis"/>
        </w:rPr>
        <w:t xml:space="preserve"> </w:t>
      </w:r>
      <w:r w:rsidRPr="00E35124">
        <w:rPr>
          <w:rStyle w:val="Emphasis"/>
          <w:highlight w:val="yellow"/>
        </w:rPr>
        <w:t>rather than</w:t>
      </w:r>
      <w:r w:rsidRPr="002026D1">
        <w:rPr>
          <w:rStyle w:val="Emphasis"/>
        </w:rPr>
        <w:t xml:space="preserve"> as </w:t>
      </w:r>
      <w:r w:rsidRPr="00E35124">
        <w:rPr>
          <w:rStyle w:val="Emphasis"/>
          <w:highlight w:val="yellow"/>
        </w:rPr>
        <w:t>the existen- tial basis for community</w:t>
      </w:r>
      <w:r w:rsidRPr="002026D1">
        <w:rPr>
          <w:rStyle w:val="Emphasis"/>
        </w:rPr>
        <w:t xml:space="preserve"> and communication.</w:t>
      </w:r>
      <w:r w:rsidRPr="002026D1">
        <w:t xml:space="preserve"> Kolnai (2004: 74) reminds us that, ‘in its full intention, </w:t>
      </w:r>
      <w:r w:rsidRPr="002026D1">
        <w:rPr>
          <w:rStyle w:val="Emphasis"/>
          <w:highlight w:val="yellow"/>
        </w:rPr>
        <w:t>it is death</w:t>
      </w:r>
      <w:r w:rsidRPr="002026D1">
        <w:t xml:space="preserve"> ... </w:t>
      </w:r>
      <w:r w:rsidRPr="002026D1">
        <w:rPr>
          <w:rStyle w:val="Emphasis"/>
          <w:highlight w:val="yellow"/>
        </w:rPr>
        <w:t>that announces itself to us in the phenomenon of disgust’</w:t>
      </w:r>
      <w:r w:rsidRPr="002026D1">
        <w:t xml:space="preserve">. </w:t>
      </w:r>
      <w:r w:rsidRPr="002026D1">
        <w:rPr>
          <w:rStyle w:val="StyleUnderline"/>
          <w:highlight w:val="yellow"/>
        </w:rPr>
        <w:t>Disability</w:t>
      </w:r>
      <w:r w:rsidRPr="002026D1">
        <w:t xml:space="preserve">, in modernity, </w:t>
      </w:r>
      <w:r w:rsidRPr="00203180">
        <w:rPr>
          <w:rStyle w:val="Emphasis"/>
          <w:highlight w:val="yellow"/>
        </w:rPr>
        <w:t>has been produced in the ontological household of the abject</w:t>
      </w:r>
      <w:r w:rsidRPr="002026D1">
        <w:t xml:space="preserve">, as the antithesis of communica- tion and community, in a place that we might on occasion peer into only to ‘choke’ on the unsavoury sights that greet us. </w:t>
      </w:r>
      <w:r w:rsidRPr="002026D1">
        <w:rPr>
          <w:rStyle w:val="StyleUnderline"/>
          <w:highlight w:val="yellow"/>
        </w:rPr>
        <w:t>Disability is</w:t>
      </w:r>
      <w:r w:rsidRPr="002026D1">
        <w:t xml:space="preserve"> put out, </w:t>
      </w:r>
      <w:r w:rsidRPr="002026D1">
        <w:rPr>
          <w:rStyle w:val="StyleUnderline"/>
          <w:highlight w:val="yellow"/>
        </w:rPr>
        <w:t>put away</w:t>
      </w:r>
      <w:r w:rsidRPr="002026D1">
        <w:t xml:space="preserve">, hidden, segregated or transformed into its opposite, </w:t>
      </w:r>
      <w:r w:rsidRPr="002026D1">
        <w:rPr>
          <w:rStyle w:val="StyleUnderline"/>
          <w:highlight w:val="yellow"/>
        </w:rPr>
        <w:t>covered up</w:t>
      </w:r>
      <w:r w:rsidRPr="002026D1">
        <w:t xml:space="preserve"> by whatever medical or aesthetic techniques are available to achieve this end. </w:t>
      </w:r>
      <w:r w:rsidRPr="002026D1">
        <w:rPr>
          <w:rStyle w:val="StyleUnderline"/>
          <w:highlight w:val="yellow"/>
        </w:rPr>
        <w:t>Any opportunity that disability might have to take its place</w:t>
      </w:r>
      <w:r w:rsidRPr="002026D1">
        <w:t xml:space="preserve"> at the heart of communication and community </w:t>
      </w:r>
      <w:r w:rsidRPr="002026D1">
        <w:rPr>
          <w:rStyle w:val="Emphasis"/>
          <w:highlight w:val="yellow"/>
        </w:rPr>
        <w:t xml:space="preserve">is thwarted by the ablest sensibilities that push it back down among </w:t>
      </w:r>
      <w:r w:rsidRPr="002026D1">
        <w:rPr>
          <w:rStyle w:val="Emphasis"/>
        </w:rPr>
        <w:t>the disgusting, the sick</w:t>
      </w:r>
      <w:r w:rsidRPr="002026D1">
        <w:rPr>
          <w:rStyle w:val="Emphasis"/>
          <w:highlight w:val="yellow"/>
        </w:rPr>
        <w:t xml:space="preserve">, the dead </w:t>
      </w:r>
      <w:r w:rsidRPr="002026D1">
        <w:rPr>
          <w:rStyle w:val="Emphasis"/>
        </w:rPr>
        <w:t>and the dying</w:t>
      </w:r>
      <w:r w:rsidRPr="002026D1">
        <w:t>. In fact, as Elias (2000) suggested, the making of ‘civilised’ community and communication in modernity proceeds by exclusion and interdiction, by cutting out and hiding away whatever causes or might come to inspire angar (choking) or anguista (tightness).</w:t>
      </w:r>
    </w:p>
    <w:p w:rsidR="005E3C72" w:rsidRDefault="005E3C72" w:rsidP="005E3C72">
      <w:pPr>
        <w:pStyle w:val="Heading4"/>
      </w:pPr>
      <w:r>
        <w:t>The media is a vehicle to hide disabled violence through ablenationalism to present disabled folk as part of a society that we will never be a part of all behind the guise of inaccessibility in an attempt to reveal progress that never comes.</w:t>
      </w:r>
    </w:p>
    <w:p w:rsidR="005E3C72" w:rsidRPr="0073541F" w:rsidRDefault="005E3C72" w:rsidP="005E3C72">
      <w:r>
        <w:rPr>
          <w:rStyle w:val="Style13ptBold"/>
        </w:rPr>
        <w:t xml:space="preserve">Mitchell and Snyder 15 </w:t>
      </w:r>
      <w:r w:rsidRPr="0073541F">
        <w:t xml:space="preserve">(David T. Mitchell and Sharon L Snyder 15 The Biopolitics of Disability: Neoliberalism, Ablenationalism, and Peripheral Embodiment (Corporealities: Discourses </w:t>
      </w:r>
      <w:proofErr w:type="gramStart"/>
      <w:r w:rsidRPr="0073541F">
        <w:t>Of</w:t>
      </w:r>
      <w:proofErr w:type="gramEnd"/>
      <w:r w:rsidRPr="0073541F">
        <w:t xml:space="preserve"> Disability) (Kindle Locations 548-551). University of Michigan Press. Kindle Edition.)</w:t>
      </w:r>
    </w:p>
    <w:p w:rsidR="005E3C72" w:rsidRDefault="005E3C72" w:rsidP="005E3C72">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Samsa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serve as latter twentiethcentury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w:t>
      </w:r>
      <w:proofErr w:type="gramStart"/>
      <w:r>
        <w:t>high speed</w:t>
      </w:r>
      <w:proofErr w:type="gramEnd"/>
      <w: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t xml:space="preserve"> </w:t>
      </w:r>
      <w:r w:rsidRPr="00B66AAB">
        <w:rPr>
          <w:rStyle w:val="StyleUnderline"/>
        </w:rPr>
        <w:t>The hypercapacitated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5E3C72" w:rsidRPr="00C10F18" w:rsidRDefault="005E3C72" w:rsidP="005E3C72">
      <w:pPr>
        <w:pStyle w:val="Heading4"/>
        <w:rPr>
          <w:rStyle w:val="Style13ptBold"/>
          <w:b/>
        </w:rPr>
      </w:pPr>
      <w:r>
        <w:rPr>
          <w:rStyle w:val="Style13ptBold"/>
          <w:b/>
        </w:rPr>
        <w:t xml:space="preserve">The 1ACs politics are a strategical tool to make disabled folk more visible and subsequently governable also to systematically exclude certain forms of deviance.  – this turns their deleuze and queerness evidence </w:t>
      </w:r>
    </w:p>
    <w:p w:rsidR="005E3C72" w:rsidRPr="00F3206A" w:rsidRDefault="005E3C72" w:rsidP="005E3C72">
      <w:pPr>
        <w:rPr>
          <w:rStyle w:val="Style13ptBold"/>
        </w:rPr>
      </w:pPr>
      <w:r>
        <w:rPr>
          <w:rStyle w:val="Style13ptBold"/>
        </w:rPr>
        <w:t xml:space="preserve">Campbell 2001 (Date is unclear on website, see last portion of the cite for earlier versions of the paper - </w:t>
      </w:r>
      <w:r w:rsidRPr="00C67E85">
        <w:rPr>
          <w:rStyle w:val="Style13ptBold"/>
        </w:rPr>
        <w:t>PhD Candidate, Faculty of Creative Industries, Queensland University of</w:t>
      </w:r>
      <w:r>
        <w:rPr>
          <w:rStyle w:val="Style13ptBold"/>
        </w:rPr>
        <w:t xml:space="preserve"> </w:t>
      </w:r>
      <w:r w:rsidRPr="00C67E85">
        <w:rPr>
          <w:rStyle w:val="Style13ptBold"/>
        </w:rPr>
        <w:t>Technology and Sessional Lecturer, School of Human Services, Griffith</w:t>
      </w:r>
      <w:r>
        <w:rPr>
          <w:rStyle w:val="Style13ptBold"/>
        </w:rPr>
        <w:t xml:space="preserve"> </w:t>
      </w:r>
      <w:r w:rsidRPr="00C67E85">
        <w:rPr>
          <w:rStyle w:val="Style13ptBold"/>
        </w:rPr>
        <w:t>University. Earlier versions of this paper were presented at the Australian Law and</w:t>
      </w:r>
      <w:r>
        <w:rPr>
          <w:rStyle w:val="Style13ptBold"/>
        </w:rPr>
        <w:t xml:space="preserve"> </w:t>
      </w:r>
      <w:r w:rsidRPr="00C67E85">
        <w:rPr>
          <w:rStyle w:val="Style13ptBold"/>
        </w:rPr>
        <w:t>Society Conference, Brisbane, December 2000 and 'Disability with Attitude:</w:t>
      </w:r>
      <w:r>
        <w:rPr>
          <w:rStyle w:val="Style13ptBold"/>
        </w:rPr>
        <w:t xml:space="preserve"> </w:t>
      </w:r>
      <w:r w:rsidRPr="00C67E85">
        <w:rPr>
          <w:rStyle w:val="Style13ptBold"/>
        </w:rPr>
        <w:t>Critical Issues 20 years after IYDP' international conference, Sydney, February</w:t>
      </w:r>
      <w:r>
        <w:rPr>
          <w:rStyle w:val="Style13ptBold"/>
        </w:rPr>
        <w:t xml:space="preserve"> </w:t>
      </w:r>
      <w:r w:rsidRPr="00C67E85">
        <w:rPr>
          <w:rStyle w:val="Style13ptBold"/>
        </w:rPr>
        <w:t>2001.</w:t>
      </w:r>
      <w:r w:rsidRPr="00F3206A">
        <w:t>https://pdfs.semanticscholar.org/b065/3abd4718ac4dce9a21d0645d72a1886d3364.pdf</w:t>
      </w:r>
      <w:r w:rsidRPr="000E4DCB">
        <w:rPr>
          <w:rStyle w:val="Style13ptBold"/>
        </w:rPr>
        <w:t>)</w:t>
      </w:r>
    </w:p>
    <w:p w:rsidR="005E3C72" w:rsidRDefault="005E3C72" w:rsidP="005E3C72">
      <w:r>
        <w:t xml:space="preserve">Let us consider what this means for understandings of disability and the way those figurings are mediated in law. </w:t>
      </w:r>
      <w:r w:rsidRPr="003E2997">
        <w:rPr>
          <w:rStyle w:val="Emphasis"/>
          <w:highlight w:val="cyan"/>
        </w:rPr>
        <w:t>The working model of inclusion is</w:t>
      </w:r>
      <w:r>
        <w:t xml:space="preserve"> really </w:t>
      </w:r>
      <w:r w:rsidRPr="003E2997">
        <w:rPr>
          <w:rStyle w:val="Emphasis"/>
          <w:highlight w:val="cyan"/>
        </w:rPr>
        <w:t>only successful to the extent that people with disabilities are able to 'opt in' or be assimilated</w:t>
      </w:r>
      <w: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Hindess suggests three approaches: (1) a clearing away; (2) the compulsion towards disciplinary techniques (eg Social Role Valorisation Theory); and (3) targeting external causes by creating welfare safety nets. </w:t>
      </w:r>
      <w:r w:rsidRPr="003E2997">
        <w:rPr>
          <w:rStyle w:val="StyleUnderline"/>
          <w:highlight w:val="cyan"/>
        </w:rPr>
        <w:t>Legal</w:t>
      </w:r>
      <w:r w:rsidRPr="00761554">
        <w:rPr>
          <w:rStyle w:val="StyleUnderline"/>
        </w:rPr>
        <w:t xml:space="preserve"> </w:t>
      </w:r>
      <w:r>
        <w:t>intersections/</w:t>
      </w:r>
      <w:r w:rsidRPr="003E2997">
        <w:rPr>
          <w:rStyle w:val="StyleUnderline"/>
          <w:highlight w:val="cyan"/>
        </w:rPr>
        <w:t>interventions assist in the activity of government by allocating and regulating populations into distinct ontological categories</w:t>
      </w:r>
      <w:r>
        <w:t xml:space="preserve"> such as 'disability' </w:t>
      </w:r>
      <w:r w:rsidRPr="003E2997">
        <w:rPr>
          <w:rStyle w:val="Emphasis"/>
          <w:highlight w:val="cyan"/>
        </w:rPr>
        <w:t>so that they are visible</w:t>
      </w:r>
      <w:r>
        <w:t xml:space="preserve">, calculable </w:t>
      </w:r>
      <w:r w:rsidRPr="003E2997">
        <w:rPr>
          <w:rStyle w:val="StyleUnderline"/>
          <w:highlight w:val="cyan"/>
        </w:rPr>
        <w:t>and</w:t>
      </w:r>
      <w:r w:rsidRPr="00480641">
        <w:rPr>
          <w:rStyle w:val="StyleUnderline"/>
        </w:rPr>
        <w:t xml:space="preserve"> therefore </w:t>
      </w:r>
      <w:r w:rsidRPr="003E2997">
        <w:rPr>
          <w:rStyle w:val="StyleUnderline"/>
          <w:highlight w:val="cyan"/>
        </w:rPr>
        <w:t>governable</w:t>
      </w:r>
      <w:r w:rsidRPr="00480641">
        <w:rPr>
          <w:rStyle w:val="StyleUnderline"/>
        </w:rPr>
        <w:t>.</w:t>
      </w:r>
      <w:r>
        <w:t xml:space="preserve"> The management of disability is possible through the partitioning and ranking of disability (high, medium, low support needs), and by instituting guardianship and programmatic arrangements based on sets of competency standards. </w:t>
      </w:r>
      <w:r w:rsidRPr="003E2997">
        <w:rPr>
          <w:rStyle w:val="StyleUnderline"/>
          <w:highlight w:val="cyan"/>
        </w:rPr>
        <w:t>The fixity of disability within</w:t>
      </w:r>
      <w:r w:rsidRPr="003E2997">
        <w:rPr>
          <w:highlight w:val="cyan"/>
        </w:rPr>
        <w:t xml:space="preserve"> both </w:t>
      </w:r>
      <w:r w:rsidRPr="003E2997">
        <w:rPr>
          <w:rStyle w:val="StyleUnderline"/>
          <w:highlight w:val="cyan"/>
        </w:rPr>
        <w:t>legislative</w:t>
      </w:r>
      <w:r>
        <w:t xml:space="preserve"> and case </w:t>
      </w:r>
      <w:r w:rsidRPr="003E2997">
        <w:rPr>
          <w:rStyle w:val="StyleUnderline"/>
          <w:highlight w:val="cyan"/>
        </w:rPr>
        <w:t>law</w:t>
      </w:r>
      <w:r>
        <w:t xml:space="preserve"> not only establishes the boundaries of permissible inquiry, but also </w:t>
      </w:r>
      <w:r w:rsidRPr="003E2997">
        <w:rPr>
          <w:rStyle w:val="Emphasis"/>
          <w:highlight w:val="cyan"/>
        </w:rPr>
        <w:t>establishes the legal fiction of 'disability'</w:t>
      </w:r>
      <w:r>
        <w:t xml:space="preserve">. </w:t>
      </w:r>
      <w:r w:rsidRPr="003E2997">
        <w:rPr>
          <w:rStyle w:val="Emphasis"/>
          <w:highlight w:val="cyan"/>
        </w:rPr>
        <w:t>It is this</w:t>
      </w:r>
      <w:r w:rsidRPr="00761554">
        <w:rPr>
          <w:rStyle w:val="Emphasis"/>
        </w:rPr>
        <w:t xml:space="preserve"> hardening of disability</w:t>
      </w:r>
      <w:r>
        <w:t xml:space="preserve"> - </w:t>
      </w:r>
      <w:r w:rsidRPr="00761554">
        <w:rPr>
          <w:rStyle w:val="Emphasis"/>
        </w:rPr>
        <w:t xml:space="preserve">based more often than not on bio-medical technologies and ascriptions </w:t>
      </w:r>
      <w:r>
        <w:t xml:space="preserve">- </w:t>
      </w:r>
      <w:r w:rsidRPr="003E2997">
        <w:rPr>
          <w:rStyle w:val="Emphasis"/>
          <w:highlight w:val="cyan"/>
        </w:rPr>
        <w:t>that enforces the centrality of the ableist body and the terms of its negotiation</w:t>
      </w:r>
      <w:r>
        <w:t xml:space="preserve">. </w:t>
      </w:r>
      <w:r w:rsidRPr="003E2997">
        <w:rPr>
          <w:rStyle w:val="StyleUnderline"/>
          <w:highlight w:val="cyan"/>
        </w:rPr>
        <w:t>The formulations</w:t>
      </w:r>
      <w:r>
        <w:t xml:space="preserve"> often engaged by disability activists and </w:t>
      </w:r>
      <w:r w:rsidRPr="003E2997">
        <w:rPr>
          <w:rStyle w:val="Emphasis"/>
          <w:highlight w:val="cyan"/>
        </w:rPr>
        <w:t>enshrined in disability-related law end up</w:t>
      </w:r>
      <w:r w:rsidRPr="00761554">
        <w:rPr>
          <w:rStyle w:val="Emphasis"/>
        </w:rPr>
        <w:t xml:space="preserve"> discursively entrenching</w:t>
      </w:r>
      <w:r>
        <w:t xml:space="preserve"> and thus </w:t>
      </w:r>
      <w:r w:rsidRPr="003E2997">
        <w:rPr>
          <w:rStyle w:val="Emphasis"/>
          <w:highlight w:val="cyan"/>
        </w:rPr>
        <w:t>reinscribing, the very oppressive ontological figurings of disability</w:t>
      </w:r>
      <w:r w:rsidRPr="00761554">
        <w:rPr>
          <w:rStyle w:val="Emphasis"/>
        </w:rPr>
        <w:t xml:space="preserve"> many of us would like to escape</w:t>
      </w:r>
      <w:r>
        <w:t xml:space="preserve">.26 Alternative renderings of disability, </w:t>
      </w:r>
      <w:r w:rsidRPr="003E2997">
        <w:rPr>
          <w:rStyle w:val="Emphasis"/>
          <w:highlight w:val="cyan"/>
        </w:rPr>
        <w:t>if they are not able to 'fit' such prescribed 'fictions', are barred from entry</w:t>
      </w:r>
      <w:r>
        <w:t xml:space="preserve">. Consider the instructions in a recent staff survey produced by the Equity section of Queensland University of Technology and its banishment of certain 'kinds' of disability: </w:t>
      </w:r>
      <w:r w:rsidRPr="00761554">
        <w:rPr>
          <w:rStyle w:val="Emphasis"/>
        </w:rPr>
        <w:t xml:space="preserve">You should answer 'yes' to question 2 only if you are a person with a disability which is likely to </w:t>
      </w:r>
      <w:proofErr w:type="gramStart"/>
      <w:r w:rsidRPr="00761554">
        <w:rPr>
          <w:rStyle w:val="Emphasis"/>
        </w:rPr>
        <w:t>last, or</w:t>
      </w:r>
      <w:proofErr w:type="gramEnd"/>
      <w:r w:rsidRPr="00761554">
        <w:rPr>
          <w:rStyle w:val="Emphasis"/>
        </w:rPr>
        <w:t xml:space="preserve"> has lasted two or more years. Please note that if you use spectacles, contact lenses or other aids to fully correct your vision or hearing, you do not need to indicate that you are a person with a disability, and would answer no,</w:t>
      </w:r>
      <w:r>
        <w:t>.27</w:t>
      </w:r>
    </w:p>
    <w:p w:rsidR="005E3C72" w:rsidRDefault="005E3C72" w:rsidP="005E3C72">
      <w:pPr>
        <w:pStyle w:val="Heading4"/>
      </w:pPr>
      <w:r>
        <w:t xml:space="preserve">The 1ACs utilization of the media empirically proves our thesis claims – the visceral reaction of disgust has been transported to the media – portraying the disabled child as the lurking monster in the freak show supercharges all of our ontology warrants and prove the plan is active in the visceral disgust economy  </w:t>
      </w:r>
    </w:p>
    <w:p w:rsidR="005E3C72" w:rsidRPr="001F3015" w:rsidRDefault="005E3C72" w:rsidP="005E3C72">
      <w:pPr>
        <w:rPr>
          <w:rStyle w:val="Style13ptBold"/>
        </w:rPr>
      </w:pPr>
      <w:r>
        <w:rPr>
          <w:rStyle w:val="Style13ptBold"/>
        </w:rPr>
        <w:t xml:space="preserve">Mitchell and Snyder 2000 </w:t>
      </w:r>
      <w:r w:rsidRPr="008C73AA">
        <w:t xml:space="preserve">(Mitchell, David T., and Sharon L. Snyder. “Representation and Its Discontents: The Uneasy Home of Disability in Literature and Film.” Narrative Prosthesis: Disability and the Dependencies of Discourse, University of Michigan Press, Ann Arbor, 2000, pp. 15–46. JSTOR, </w:t>
      </w:r>
      <w:hyperlink r:id="rId9" w:history="1">
        <w:r w:rsidRPr="008C73AA">
          <w:rPr>
            <w:rStyle w:val="Hyperlink"/>
          </w:rPr>
          <w:t>www.jstor.org/stable/10.3998/mpub.11523.5</w:t>
        </w:r>
      </w:hyperlink>
      <w:r w:rsidRPr="008C73AA">
        <w:t>. Brackets already in the evidence)</w:t>
      </w:r>
    </w:p>
    <w:p w:rsidR="005E3C72" w:rsidRPr="00F601E6" w:rsidRDefault="005E3C72" w:rsidP="005E3C72">
      <w:r>
        <w:t>The restrictive elements of stories about disability helped create an uncompromising public belief in the limited options for people with disabilities: “</w:t>
      </w:r>
      <w:r w:rsidRPr="00853A3D">
        <w:rPr>
          <w:rStyle w:val="StyleUnderline"/>
          <w:highlight w:val="cyan"/>
        </w:rPr>
        <w:t>Disabled characters</w:t>
      </w:r>
      <w:r>
        <w:t xml:space="preserve"> abound, but the ways in which they are portrayed and the development of narrative around them </w:t>
      </w:r>
      <w:r w:rsidRPr="00853A3D">
        <w:rPr>
          <w:rStyle w:val="Emphasis"/>
          <w:highlight w:val="cyan"/>
        </w:rPr>
        <w:t>is relentlessly negative</w:t>
      </w:r>
      <w:r>
        <w:t xml:space="preserve">” (Pointon and Davies 1). From the outside, the meager nature of these disabled characters’ lives </w:t>
      </w:r>
      <w:proofErr w:type="gramStart"/>
      <w:r>
        <w:t>were</w:t>
      </w:r>
      <w:proofErr w:type="gramEnd"/>
      <w:r>
        <w:t xml:space="preserve"> depicted as inevitably leading toward bitterness and anger that made them objects of suspicion. </w:t>
      </w:r>
      <w:r w:rsidRPr="008043F8">
        <w:rPr>
          <w:rStyle w:val="Emphasis"/>
        </w:rPr>
        <w:t xml:space="preserve">In fact, Kriegel and Longmore argued in tandem that </w:t>
      </w:r>
      <w:r w:rsidRPr="008043F8">
        <w:rPr>
          <w:rStyle w:val="Emphasis"/>
          <w:highlight w:val="cyan"/>
        </w:rPr>
        <w:t>disability portrayals could be understood as</w:t>
      </w:r>
      <w:r w:rsidRPr="008043F8">
        <w:rPr>
          <w:rStyle w:val="Emphasis"/>
        </w:rPr>
        <w:t xml:space="preserve"> a </w:t>
      </w:r>
      <w:r w:rsidRPr="008043F8">
        <w:rPr>
          <w:rStyle w:val="Emphasis"/>
          <w:highlight w:val="cyan"/>
        </w:rPr>
        <w:t>cathartic revenge by the stigmatizers</w:t>
      </w:r>
      <w:r w:rsidRPr="008043F8">
        <w:rPr>
          <w:rStyle w:val="Emphasis"/>
        </w:rPr>
        <w:t xml:space="preserve">, </w:t>
      </w:r>
      <w:r w:rsidRPr="008043F8">
        <w:rPr>
          <w:rStyle w:val="Emphasis"/>
          <w:highlight w:val="cyan"/>
        </w:rPr>
        <w:t>who punish the stigmatized to alleviate their own worries about bodily vulnerability</w:t>
      </w:r>
      <w:r w:rsidRPr="008043F8">
        <w:rPr>
          <w:rStyle w:val="Emphasis"/>
        </w:rPr>
        <w:t xml:space="preserve"> and inhumane social conditions.</w:t>
      </w:r>
      <w:r>
        <w:t xml:space="preserve"> What stands out in the analyses of the negative-image school is </w:t>
      </w:r>
      <w:r w:rsidRPr="008043F8">
        <w:rPr>
          <w:rStyle w:val="StyleUnderline"/>
        </w:rPr>
        <w:t>the importance of plots that emphasize individual isolation as the overriding component of a disabled life.</w:t>
      </w:r>
      <w:r>
        <w:t xml:space="preserve"> The angst surrounding the status of people with disabilities surfaced in expressive discourses as a desire to seclude the offending party within a drama of his or her own making. Longmore first identified this element as the most pervasive and debilitating aspect of disability representation. By depicting disability as an isolated and individual affair, storytellers arti‹cially extracted the experience of disability from its necessary social </w:t>
      </w:r>
      <w:r w:rsidRPr="00615001">
        <w:t xml:space="preserve">contexts. </w:t>
      </w:r>
      <w:r w:rsidRPr="001F3015">
        <w:rPr>
          <w:rStyle w:val="StyleUnderline"/>
          <w:highlight w:val="cyan"/>
        </w:rPr>
        <w:t>The portraiture of disability in literature and</w:t>
      </w:r>
      <w:r w:rsidRPr="001F3015">
        <w:rPr>
          <w:rStyle w:val="StyleUnderline"/>
        </w:rPr>
        <w:t xml:space="preserve"> electronic </w:t>
      </w:r>
      <w:r w:rsidRPr="001F3015">
        <w:rPr>
          <w:rStyle w:val="StyleUnderline"/>
          <w:highlight w:val="cyan"/>
        </w:rPr>
        <w:t>media “psychologized”</w:t>
      </w:r>
      <w:r w:rsidRPr="001F3015">
        <w:rPr>
          <w:rStyle w:val="StyleUnderline"/>
        </w:rPr>
        <w:t xml:space="preserve"> the cultural understanding of </w:t>
      </w:r>
      <w:r w:rsidRPr="001F3015">
        <w:rPr>
          <w:rStyle w:val="StyleUnderline"/>
          <w:highlight w:val="cyan"/>
        </w:rPr>
        <w:t>disability</w:t>
      </w:r>
      <w:r w:rsidRPr="001F3015">
        <w:rPr>
          <w:rStyle w:val="StyleUnderline"/>
        </w:rPr>
        <w:t>.</w:t>
      </w:r>
      <w:r>
        <w:t xml:space="preserve"> </w:t>
      </w:r>
      <w:r w:rsidRPr="00742A6F">
        <w:rPr>
          <w:rStyle w:val="StyleUnderline"/>
          <w:highlight w:val="cyan"/>
        </w:rPr>
        <w:t>Disabled characters were</w:t>
      </w:r>
      <w:r w:rsidRPr="00742A6F">
        <w:rPr>
          <w:rStyle w:val="StyleUnderline"/>
        </w:rPr>
        <w:t xml:space="preserve"> either extolled or </w:t>
      </w:r>
      <w:r w:rsidRPr="00742A6F">
        <w:rPr>
          <w:rStyle w:val="StyleUnderline"/>
          <w:highlight w:val="cyan"/>
        </w:rPr>
        <w:t>defeated according to their ability to</w:t>
      </w:r>
      <w:r w:rsidRPr="00742A6F">
        <w:rPr>
          <w:rStyle w:val="StyleUnderline"/>
        </w:rPr>
        <w:t xml:space="preserve"> adjust to or </w:t>
      </w:r>
      <w:r w:rsidRPr="00742A6F">
        <w:rPr>
          <w:rStyle w:val="StyleUnderline"/>
          <w:highlight w:val="cyan"/>
        </w:rPr>
        <w:t>overcome their tragic situation</w:t>
      </w:r>
      <w:r w:rsidRPr="00742A6F">
        <w:rPr>
          <w:rStyle w:val="StyleUnderline"/>
        </w:rPr>
        <w:t xml:space="preserve">. Longmore and others pointed out that “[social] prejudice and </w:t>
      </w:r>
      <w:r w:rsidRPr="00742A6F">
        <w:rPr>
          <w:rStyle w:val="StyleUnderline"/>
          <w:highlight w:val="cyan"/>
        </w:rPr>
        <w:t>discrimination rarely enter</w:t>
      </w:r>
      <w:r w:rsidRPr="00742A6F">
        <w:rPr>
          <w:rStyle w:val="StyleUnderline"/>
        </w:rPr>
        <w:t xml:space="preserve"> into either fictional or nonfictional stories, </w:t>
      </w:r>
      <w:r w:rsidRPr="001327FC">
        <w:rPr>
          <w:rStyle w:val="StyleUnderline"/>
          <w:highlight w:val="cyan"/>
        </w:rPr>
        <w:t xml:space="preserve">and then only as a secondary </w:t>
      </w:r>
      <w:r w:rsidRPr="00742A6F">
        <w:rPr>
          <w:rStyle w:val="StyleUnderline"/>
          <w:highlight w:val="cyan"/>
        </w:rPr>
        <w:t>issue</w:t>
      </w:r>
      <w:r w:rsidRPr="00742A6F">
        <w:rPr>
          <w:rStyle w:val="StyleUnderline"/>
        </w:rPr>
        <w:t>” (74).</w:t>
      </w:r>
      <w:r>
        <w:t xml:space="preserve"> Because representations of disability tend to reject the medicalized view that restricts disability to a static impairment entombed within an individual, </w:t>
      </w:r>
      <w:r w:rsidRPr="001F3015">
        <w:rPr>
          <w:rStyle w:val="StyleUnderline"/>
          <w:highlight w:val="cyan"/>
        </w:rPr>
        <w:t>the social navigation of debilitating attitudes fails to attain the status of a worthy element</w:t>
      </w:r>
      <w:r w:rsidRPr="001F3015">
        <w:rPr>
          <w:rStyle w:val="StyleUnderline"/>
        </w:rPr>
        <w:t xml:space="preserve"> of plot or literary contemplation.</w:t>
      </w:r>
      <w:r>
        <w:t xml:space="preserve"> The failure of a politicized interest to show itself in the disability plot could be evidenced in any number of ways within a variety of genres. Hafferty and Foster, for example, argue </w:t>
      </w:r>
      <w:r w:rsidRPr="001F3015">
        <w:t xml:space="preserve">that </w:t>
      </w:r>
      <w:r w:rsidRPr="001F3015">
        <w:rPr>
          <w:rStyle w:val="StyleUnderline"/>
          <w:highlight w:val="cyan"/>
        </w:rPr>
        <w:t>the defining feature of disabled experience is</w:t>
      </w:r>
      <w:r w:rsidRPr="001F3015">
        <w:rPr>
          <w:rStyle w:val="StyleUnderline"/>
        </w:rPr>
        <w:t xml:space="preserve"> “</w:t>
      </w:r>
      <w:r w:rsidRPr="001F3015">
        <w:rPr>
          <w:rStyle w:val="StyleUnderline"/>
          <w:highlight w:val="cyan"/>
        </w:rPr>
        <w:t>an awareness that issues when disabilities</w:t>
      </w:r>
      <w:r w:rsidRPr="001F3015">
        <w:rPr>
          <w:rStyle w:val="StyleUnderline"/>
        </w:rPr>
        <w:t xml:space="preserve"> and handicaps </w:t>
      </w:r>
      <w:r w:rsidRPr="001F3015">
        <w:rPr>
          <w:rStyle w:val="StyleUnderline"/>
          <w:highlight w:val="cyan"/>
        </w:rPr>
        <w:t>are created through</w:t>
      </w:r>
      <w:r w:rsidRPr="001F3015">
        <w:rPr>
          <w:rStyle w:val="StyleUnderline"/>
        </w:rPr>
        <w:t xml:space="preserve"> interactions between people with physical impairments and </w:t>
      </w:r>
      <w:r w:rsidRPr="001F3015">
        <w:rPr>
          <w:rStyle w:val="StyleUnderline"/>
          <w:highlight w:val="cyan"/>
        </w:rPr>
        <w:t>an</w:t>
      </w:r>
      <w:r w:rsidRPr="001F3015">
        <w:rPr>
          <w:rStyle w:val="StyleUnderline"/>
        </w:rPr>
        <w:t xml:space="preserve"> unyielding and </w:t>
      </w:r>
      <w:r w:rsidRPr="001F3015">
        <w:rPr>
          <w:rStyle w:val="StyleUnderline"/>
          <w:highlight w:val="cyan"/>
        </w:rPr>
        <w:t>antagonistic environment</w:t>
      </w:r>
      <w:r w:rsidRPr="001F3015">
        <w:rPr>
          <w:rStyle w:val="StyleUnderline"/>
        </w:rPr>
        <w:t>” (189).</w:t>
      </w:r>
      <w:r>
        <w:t xml:space="preserve"> Yet their analysis of disabled detectives in crime novels discovers that the reading public is encouraged to “view matters that are rightly located within social settings as residing in individual achievements and/or failures” (189). Literary techniques such as passive dialogue and readerly identifications with individual protagonists serve as stylistic conventions in the detective genre that help “shape the messages being delivered” (193). Hafferty and Foster’s focus upon negative representations was humanities-based “proof” </w:t>
      </w:r>
      <w:r w:rsidRPr="00FB1FFD">
        <w:t xml:space="preserve">that </w:t>
      </w:r>
      <w:r w:rsidRPr="001F3015">
        <w:rPr>
          <w:rStyle w:val="StyleUnderline"/>
          <w:highlight w:val="cyan"/>
        </w:rPr>
        <w:t>discrimination against disabled people</w:t>
      </w:r>
      <w:r w:rsidRPr="001F3015">
        <w:rPr>
          <w:rStyle w:val="StyleUnderline"/>
        </w:rPr>
        <w:t xml:space="preserve"> not only existed but </w:t>
      </w:r>
      <w:r w:rsidRPr="001F3015">
        <w:rPr>
          <w:rStyle w:val="StyleUnderline"/>
          <w:highlight w:val="cyan"/>
        </w:rPr>
        <w:t xml:space="preserve">was </w:t>
      </w:r>
      <w:r w:rsidRPr="001F3015">
        <w:rPr>
          <w:rStyle w:val="Emphasis"/>
          <w:highlight w:val="cyan"/>
        </w:rPr>
        <w:t>fostered</w:t>
      </w:r>
      <w:r w:rsidRPr="001F3015">
        <w:rPr>
          <w:rStyle w:val="StyleUnderline"/>
          <w:highlight w:val="cyan"/>
        </w:rPr>
        <w:t xml:space="preserve"> by the images consumed</w:t>
      </w:r>
      <w:r w:rsidRPr="001F3015">
        <w:rPr>
          <w:rStyle w:val="StyleUnderline"/>
        </w:rPr>
        <w:t xml:space="preserve"> by readers and viewers.</w:t>
      </w:r>
      <w:r>
        <w:t xml:space="preserve"> While the analysis of the negative image was carefully supported by a largely structuralist model that slotted disability types into generic classifications and representational modes, the unearthing of discriminatory images tended to collapse all representations into a sterile model of false consciousness. In </w:t>
      </w:r>
      <w:proofErr w:type="gramStart"/>
      <w:r>
        <w:t>The</w:t>
      </w:r>
      <w:proofErr w:type="gramEnd"/>
      <w:r>
        <w:t xml:space="preserve"> Cinema of Isolation, Martin Norden extended Longmore’s argument about isolating media portraits by drawing up all of film history into a net of conspiracy. </w:t>
      </w:r>
      <w:r w:rsidRPr="001F3015">
        <w:rPr>
          <w:rStyle w:val="StyleUnderline"/>
          <w:highlight w:val="cyan"/>
        </w:rPr>
        <w:t>The</w:t>
      </w:r>
      <w:r w:rsidRPr="001F3015">
        <w:rPr>
          <w:rStyle w:val="StyleUnderline"/>
        </w:rPr>
        <w:t xml:space="preserve"> Hollywood </w:t>
      </w:r>
      <w:r w:rsidRPr="001F3015">
        <w:rPr>
          <w:rStyle w:val="StyleUnderline"/>
          <w:highlight w:val="cyan"/>
        </w:rPr>
        <w:t>filmmaker</w:t>
      </w:r>
      <w:r w:rsidRPr="001F3015">
        <w:rPr>
          <w:rStyle w:val="StyleUnderline"/>
        </w:rPr>
        <w:t xml:space="preserve">, according to Norden, </w:t>
      </w:r>
      <w:r w:rsidRPr="001F3015">
        <w:rPr>
          <w:rStyle w:val="StyleUnderline"/>
          <w:highlight w:val="cyan"/>
        </w:rPr>
        <w:t>participates in an exploitative scheme that capitalizes upon the visual spectacle that disabilities offer</w:t>
      </w:r>
      <w:r w:rsidRPr="001F3015">
        <w:rPr>
          <w:rStyle w:val="StyleUnderline"/>
        </w:rPr>
        <w:t xml:space="preserve"> to the camera eye. </w:t>
      </w:r>
      <w:r w:rsidRPr="001F3015">
        <w:rPr>
          <w:rStyle w:val="StyleUnderline"/>
          <w:highlight w:val="cyan"/>
        </w:rPr>
        <w:t>Film has taken the place of the nineteenth-century freak show “in the name of maintaining</w:t>
      </w:r>
      <w:r w:rsidRPr="001F3015">
        <w:rPr>
          <w:rStyle w:val="StyleUnderline"/>
        </w:rPr>
        <w:t xml:space="preserve"> patriarchal </w:t>
      </w:r>
      <w:r w:rsidRPr="001F3015">
        <w:rPr>
          <w:rStyle w:val="StyleUnderline"/>
          <w:highlight w:val="cyan"/>
        </w:rPr>
        <w:t>order”</w:t>
      </w:r>
      <w:r>
        <w:t xml:space="preserve"> (6). In spite of the historical prevalence of disabled people in film, Norden condemned nearly every image as the product of ‹lmic castration anxiety and discriminatory beliefs. As Pointon and Davies point out, “It is too simplistic to talk about ‘negative’ compared with ‘positive’ images because although disabled people are in general fairly clear about what might constitute the former, the identi‹cation of ‘positive’ is fraught with dif‹culty” (1). Scholarship on the negative image strained beneath the weight of such wholesale condemnations of representational portraits. In spite of research that saw most artistic and popular representations of disability as debilitating to the social advance of disabled people the analysis of negative images helped to support the idea that disability was socially produced. </w:t>
      </w:r>
      <w:r w:rsidRPr="001F3015">
        <w:rPr>
          <w:rStyle w:val="StyleUnderline"/>
        </w:rPr>
        <w:t xml:space="preserve">Identifying </w:t>
      </w:r>
      <w:r w:rsidRPr="001F3015">
        <w:rPr>
          <w:rStyle w:val="StyleUnderline"/>
          <w:highlight w:val="cyan"/>
        </w:rPr>
        <w:t>common characterizations</w:t>
      </w:r>
      <w:r w:rsidRPr="001F3015">
        <w:rPr>
          <w:rStyle w:val="StyleUnderline"/>
        </w:rPr>
        <w:t xml:space="preserve"> that </w:t>
      </w:r>
      <w:r w:rsidRPr="001F3015">
        <w:rPr>
          <w:rStyle w:val="StyleUnderline"/>
          <w:highlight w:val="cyan"/>
        </w:rPr>
        <w:t>reinforced audiences’ sense of</w:t>
      </w:r>
      <w:r w:rsidRPr="001F3015">
        <w:rPr>
          <w:rStyle w:val="StyleUnderline"/>
        </w:rPr>
        <w:t xml:space="preserve"> alienation and </w:t>
      </w:r>
      <w:r w:rsidRPr="001F3015">
        <w:rPr>
          <w:rStyle w:val="StyleUnderline"/>
          <w:highlight w:val="cyan"/>
        </w:rPr>
        <w:t>distance from disability began a</w:t>
      </w:r>
      <w:r w:rsidRPr="001F3015">
        <w:rPr>
          <w:rStyle w:val="StyleUnderline"/>
        </w:rPr>
        <w:t xml:space="preserve">n important </w:t>
      </w:r>
      <w:r w:rsidRPr="001F3015">
        <w:rPr>
          <w:rStyle w:val="StyleUnderline"/>
          <w:highlight w:val="cyan"/>
        </w:rPr>
        <w:t>process of scholarly attempts to rehabilitate public beliefs</w:t>
      </w:r>
      <w:r w:rsidRPr="001F3015">
        <w:rPr>
          <w:rStyle w:val="StyleUnderline"/>
        </w:rPr>
        <w:t>.</w:t>
      </w:r>
      <w:r>
        <w:t xml:space="preserve"> </w:t>
      </w:r>
      <w:r w:rsidRPr="001F3015">
        <w:rPr>
          <w:rStyle w:val="StyleUnderline"/>
          <w:highlight w:val="cyan"/>
        </w:rPr>
        <w:t>Literature</w:t>
      </w:r>
      <w:r>
        <w:rPr>
          <w:rStyle w:val="StyleUnderline"/>
        </w:rPr>
        <w:t xml:space="preserve"> and fi</w:t>
      </w:r>
      <w:r w:rsidRPr="001F3015">
        <w:rPr>
          <w:rStyle w:val="StyleUnderline"/>
        </w:rPr>
        <w:t xml:space="preserve">lm </w:t>
      </w:r>
      <w:r w:rsidRPr="001F3015">
        <w:rPr>
          <w:rStyle w:val="StyleUnderline"/>
          <w:highlight w:val="cyan"/>
        </w:rPr>
        <w:t>provided a needed archive of historical attitudes from which to assess ideologies pertaining to people with disabilities</w:t>
      </w:r>
      <w:r w:rsidRPr="001F3015">
        <w:rPr>
          <w:rStyle w:val="StyleUnderline"/>
        </w:rPr>
        <w:t>.</w:t>
      </w:r>
      <w:r>
        <w:t xml:space="preserve"> While social scientists sought to understand contemporary beliefs about disabled populations, humanities scholars began to sift through expansive representational preserves. </w:t>
      </w:r>
      <w:r w:rsidRPr="003D54D6">
        <w:rPr>
          <w:rStyle w:val="StyleUnderline"/>
          <w:highlight w:val="cyan"/>
        </w:rPr>
        <w:t>These materials solidified arguments in disability studies about disabled peoples’ position as historical scapego</w:t>
      </w:r>
      <w:r w:rsidRPr="003D54D6">
        <w:rPr>
          <w:rStyle w:val="StyleUnderline"/>
        </w:rPr>
        <w:t>ats.</w:t>
      </w:r>
      <w:r>
        <w:t xml:space="preserve"> In many ways </w:t>
      </w:r>
      <w:r w:rsidRPr="003D54D6">
        <w:rPr>
          <w:rStyle w:val="Emphasis"/>
          <w:highlight w:val="cyan"/>
        </w:rPr>
        <w:t>this impulse still undergirds</w:t>
      </w:r>
      <w:r w:rsidRPr="003D54D6">
        <w:rPr>
          <w:rStyle w:val="Emphasis"/>
        </w:rPr>
        <w:t xml:space="preserve"> a humanities-based </w:t>
      </w:r>
      <w:r w:rsidRPr="003D54D6">
        <w:rPr>
          <w:rStyle w:val="Emphasis"/>
          <w:highlight w:val="cyan"/>
        </w:rPr>
        <w:t>politics</w:t>
      </w:r>
      <w:r w:rsidRPr="003D54D6">
        <w:rPr>
          <w:rStyle w:val="Emphasis"/>
        </w:rPr>
        <w:t xml:space="preserve"> of critiquing the trite </w:t>
      </w:r>
      <w:r w:rsidRPr="003D54D6">
        <w:rPr>
          <w:rStyle w:val="Emphasis"/>
          <w:highlight w:val="cyan"/>
        </w:rPr>
        <w:t>and</w:t>
      </w:r>
      <w:r w:rsidRPr="003D54D6">
        <w:rPr>
          <w:rStyle w:val="Emphasis"/>
        </w:rPr>
        <w:t xml:space="preserve"> superficial </w:t>
      </w:r>
      <w:r w:rsidRPr="003D54D6">
        <w:rPr>
          <w:rStyle w:val="Emphasis"/>
          <w:highlight w:val="cyan"/>
        </w:rPr>
        <w:t>portraits churned out on a daily basis by the mainstream media</w:t>
      </w:r>
      <w:r w:rsidRPr="003D54D6">
        <w:rPr>
          <w:rStyle w:val="Emphasis"/>
        </w:rPr>
        <w:t>.</w:t>
      </w:r>
      <w:r>
        <w:t xml:space="preserve"> To change negative portrayals, a powerful commentary was needed to make authors more selfconscious of the conventions at work in their own media.</w:t>
      </w:r>
    </w:p>
    <w:p w:rsidR="005E3C72" w:rsidRDefault="005E3C72" w:rsidP="005E3C72">
      <w:pPr>
        <w:rPr>
          <w:rStyle w:val="StyleUnderline"/>
        </w:rPr>
      </w:pPr>
    </w:p>
    <w:p w:rsidR="005E3C72" w:rsidRPr="00503CD2" w:rsidRDefault="005E3C72" w:rsidP="005E3C72">
      <w:pPr>
        <w:pStyle w:val="Heading4"/>
      </w:pPr>
      <w:r>
        <w:t xml:space="preserve">The 1ACs attempt at controlling the future and attempting to reduce suffering reveals the 1ACs eugenic filled desire </w:t>
      </w:r>
    </w:p>
    <w:p w:rsidR="005E3C72" w:rsidRPr="00FC7979" w:rsidRDefault="005E3C72" w:rsidP="005E3C72">
      <w:pPr>
        <w:rPr>
          <w:rFonts w:eastAsia="Calibri" w:cs="Times New Roman"/>
          <w:b/>
          <w:bCs/>
          <w:sz w:val="26"/>
        </w:rPr>
      </w:pPr>
      <w:r w:rsidRPr="00FC7979">
        <w:rPr>
          <w:rFonts w:eastAsia="Calibri" w:cs="Times New Roman"/>
          <w:b/>
          <w:bCs/>
          <w:sz w:val="26"/>
        </w:rPr>
        <w:t xml:space="preserve">Garland Thomson </w:t>
      </w:r>
      <w:r w:rsidRPr="00503CD2">
        <w:t>20</w:t>
      </w:r>
      <w:r w:rsidRPr="00FC7979">
        <w:rPr>
          <w:rFonts w:eastAsia="Calibri" w:cs="Times New Roman"/>
          <w:b/>
          <w:bCs/>
          <w:sz w:val="26"/>
        </w:rPr>
        <w:t>17(Rosemarie, Professor of English specializing in Disability Studies and feminist theory at Emory University Published in Disability Studies Body Power and Difference Volume 10: Cultural Theory Disability Encounters Between Disability Studies and Cultural Studies)</w:t>
      </w:r>
    </w:p>
    <w:p w:rsidR="005E3C72" w:rsidRDefault="005E3C72" w:rsidP="005E3C72">
      <w:r w:rsidRPr="00503CD2">
        <w:t xml:space="preserve">As such, Rapp’s son Ronan offers the most difficult and controversial case for disability conservation. Moreover, that Rapp had two screenings for the condition which did not indicate its presence complicates what is often taken to be a clear-cut case for genetic testing and selective termination. Rapp herself has said that had she known Ronan would have Tay-Sachs, she would have selectively aborted her pregnancy in order to prevent the suffering both her son and his parents have experienced. </w:t>
      </w:r>
      <w:r w:rsidRPr="00503CD2">
        <w:rPr>
          <w:rStyle w:val="Emphasis"/>
        </w:rPr>
        <w:t xml:space="preserve">The </w:t>
      </w:r>
      <w:r w:rsidRPr="00503CD2">
        <w:rPr>
          <w:rStyle w:val="Emphasis"/>
          <w:highlight w:val="cyan"/>
        </w:rPr>
        <w:t>prevention of suffering is one of the major eugenic arguments for eliminating disability</w:t>
      </w:r>
      <w:r w:rsidRPr="00503CD2">
        <w:rPr>
          <w:rStyle w:val="Emphasis"/>
        </w:rPr>
        <w:t xml:space="preserve"> and disabled people at all life stages.</w:t>
      </w:r>
      <w:r w:rsidRPr="00503CD2">
        <w:t xml:space="preserve"> The Nazis, Peter Singer, supporters of physician assisted suicide, and the reproductive rights movement have all used it in some way.6 A wary Flannery O’Connor has even warned of the peril – rightly, I think – that sympathy for the suffering of others can lead to the gas chamber.7 But Emily Rapp and her son’s situation offer a consideration other than the well-worn conversation about suffering. While it would be wrong to reduce the complicated and contradictory understandings Emily Rapp offers about her son’s condition, one point that her story makes clear is that suffering expands our imagination about what we can endure. More than this, however, Rapp’s account of what Ronan’s disability imposes upon her clarifies a less-recognized aspect of disability’s distinctive work in the world that is worth conserving. </w:t>
      </w:r>
      <w:r w:rsidRPr="00503CD2">
        <w:rPr>
          <w:rStyle w:val="StyleUnderline"/>
          <w:highlight w:val="cyan"/>
        </w:rPr>
        <w:t>Disability</w:t>
      </w:r>
      <w:r w:rsidRPr="00503CD2">
        <w:t xml:space="preserve"> in general, and Ronan’s dramatic disability manifestation in particular, </w:t>
      </w:r>
      <w:r w:rsidRPr="00503CD2">
        <w:rPr>
          <w:rStyle w:val="StyleUnderline"/>
          <w:highlight w:val="cyan"/>
        </w:rPr>
        <w:t>offers a</w:t>
      </w:r>
      <w:r w:rsidRPr="00503CD2">
        <w:rPr>
          <w:rStyle w:val="StyleUnderline"/>
        </w:rPr>
        <w:t xml:space="preserve">n experience-based </w:t>
      </w:r>
      <w:r w:rsidRPr="00503CD2">
        <w:rPr>
          <w:rStyle w:val="StyleUnderline"/>
          <w:highlight w:val="cyan"/>
        </w:rPr>
        <w:t>counter narrative to the modern subject’s understanding of the present moment as an opportunity to shape the future.</w:t>
      </w:r>
      <w:r w:rsidRPr="00503CD2">
        <w:rPr>
          <w:rStyle w:val="StyleUnderline"/>
        </w:rPr>
        <w:t xml:space="preserve"> </w:t>
      </w:r>
      <w:r w:rsidRPr="00503CD2">
        <w:t xml:space="preserve">Living with her son’s disability compels Rapp to live “without a future,” to cultivate a primary self-defining interpersonal relationship in the lived present that presumes no future (Rapp, Still Point 11). Rapp’s forcible abandonment of the future stretches toward understandings and experiences that expand what she, and perhaps Ronan, might have had in an ordinary, nondisabled life together. The contribution of Ronan’s disability is rooted in the present and in presence. Disability speaks only of the present; the prodigious cannot be prepared for and it anticipates nothing in our control. Like Frank’s wound-telling stories, Rapp’s story of the “even blissful,” “magical world” of the mundane and its “terrible freedom” from expectations could not be restorative, in Frank’s sense, but may indeed be transformative (Rapp, “Notes” n. pag.). One might say that Rapp’s story could be just one more version of lessons from the disabled for the nondisabled. I want to suggest, instead, that the forcible abandonment of the future that Rapp explains constitutes something more complex and capacious: it is a modern counter-eugenic ethics. </w:t>
      </w:r>
      <w:r w:rsidRPr="00503CD2">
        <w:rPr>
          <w:rStyle w:val="Emphasis"/>
          <w:highlight w:val="cyan"/>
        </w:rPr>
        <w:t>Eugenics is about controlling the future</w:t>
      </w:r>
      <w:r w:rsidRPr="00503CD2">
        <w:t xml:space="preserve">; </w:t>
      </w:r>
      <w:r w:rsidRPr="00503CD2">
        <w:rPr>
          <w:rStyle w:val="Emphasis"/>
          <w:highlight w:val="cyan"/>
        </w:rPr>
        <w:t xml:space="preserve">it is the </w:t>
      </w:r>
      <w:r w:rsidRPr="00503CD2">
        <w:rPr>
          <w:rStyle w:val="Emphasis"/>
        </w:rPr>
        <w:t xml:space="preserve">ideology and </w:t>
      </w:r>
      <w:r w:rsidRPr="00503CD2">
        <w:rPr>
          <w:rStyle w:val="Emphasis"/>
          <w:highlight w:val="cyan"/>
        </w:rPr>
        <w:t xml:space="preserve">practice of controlling who reproduces, </w:t>
      </w:r>
      <w:r w:rsidRPr="00503CD2">
        <w:rPr>
          <w:rStyle w:val="Emphasis"/>
        </w:rPr>
        <w:t xml:space="preserve">how they reproduce, </w:t>
      </w:r>
      <w:r w:rsidRPr="00503CD2">
        <w:rPr>
          <w:rStyle w:val="Emphasis"/>
          <w:highlight w:val="cyan"/>
        </w:rPr>
        <w:t>and what they reproduce in the interest of controlling the composition of a particular citizenry.</w:t>
      </w:r>
      <w:r w:rsidRPr="00503CD2">
        <w:t xml:space="preserve"> </w:t>
      </w:r>
      <w:r w:rsidRPr="00503CD2">
        <w:rPr>
          <w:rStyle w:val="StyleUnderline"/>
          <w:highlight w:val="cyan"/>
        </w:rPr>
        <w:t>The very idea of shaping a community</w:t>
      </w:r>
      <w:r w:rsidRPr="00503CD2">
        <w:rPr>
          <w:rStyle w:val="StyleUnderline"/>
        </w:rPr>
        <w:t xml:space="preserve"> or a national citizenry </w:t>
      </w:r>
      <w:r w:rsidRPr="00503CD2">
        <w:rPr>
          <w:rStyle w:val="StyleUnderline"/>
          <w:highlight w:val="cyan"/>
        </w:rPr>
        <w:t>through the technological and legislative practices that control reproduction is distinctly modern</w:t>
      </w:r>
      <w:r w:rsidRPr="00503CD2">
        <w:rPr>
          <w:rStyle w:val="StyleUnderline"/>
        </w:rPr>
        <w:t>.</w:t>
      </w:r>
      <w:r w:rsidRPr="00503CD2">
        <w:t xml:space="preserve"> This understanding of the relationship between present actions and future outcomes is expressed in many aspects of modern cultures and is one of the hallmarks of modernity, codified in modern nation states, modern culture, and modern subjectivity – even modern design. Zygmunt Bauman finds modern genocide, for example, rooted in rationality, efficiency, science, bureaucracy and its manifestation in the nation state – in short what Max Weber called “rationalization,” the hallmark of modernity. The interrelated concepts of evolution, progress, and improvement comprise a temporal aspiration for both individuals and societies that is crucial to modernity. The insistence on control in the present over the outcomes of the future – what James R. Beniger calls the “control revolution” and what Thomas Haskell shows to be the relationship between benevolence and capitalism – is perhaps the fundamental aspect of modernity and modern subjectivity. This impulse to control the future is the overreaching that Michael Sandel has so effectively decried in his case against perfection. </w:t>
      </w:r>
      <w:r w:rsidRPr="00503CD2">
        <w:rPr>
          <w:rStyle w:val="StyleUnderline"/>
          <w:highlight w:val="cyan"/>
        </w:rPr>
        <w:t>Disability</w:t>
      </w:r>
      <w:r w:rsidRPr="00503CD2">
        <w:t xml:space="preserve"> is, then, a conceptual category that represents something which goes beyond actual people with disabilities. It </w:t>
      </w:r>
      <w:r w:rsidRPr="00503CD2">
        <w:rPr>
          <w:rStyle w:val="StyleUnderline"/>
          <w:highlight w:val="cyan"/>
        </w:rPr>
        <w:t>represents a problem</w:t>
      </w:r>
      <w:r w:rsidRPr="00503CD2">
        <w:t xml:space="preserve"> with temporality as it is formulated in modernity. </w:t>
      </w:r>
      <w:r w:rsidRPr="00503CD2">
        <w:rPr>
          <w:rStyle w:val="Emphasis"/>
          <w:highlight w:val="cyan"/>
        </w:rPr>
        <w:t>Disability and illness frustrate modernity’s investment in controlling the future.</w:t>
      </w:r>
      <w:r w:rsidRPr="00503CD2">
        <w:t xml:space="preserve"> Douglas Baynton argues that the efficiency and increased pace in task performance in all aspects of daily living which became the dominant value and way of life during 19th century modernization shaped the cultural understanding of disability as representing inefficiency and intractability. Baynton’s historical account suggests that as the modern understanding of time as a commodity – of the present moment as an opportunity for investment in the future – developed, disability came to be seen not just as a misfortune, punishment, blessing, or omen from an either benevolent or angry God, but rather as intransigence embodied. </w:t>
      </w:r>
      <w:r w:rsidRPr="00503CD2">
        <w:rPr>
          <w:rStyle w:val="Emphasis"/>
          <w:highlight w:val="cyan"/>
        </w:rPr>
        <w:t>Disability</w:t>
      </w:r>
      <w:r w:rsidRPr="00503CD2">
        <w:rPr>
          <w:rStyle w:val="Emphasis"/>
        </w:rPr>
        <w:t xml:space="preserve"> and people with disabilities </w:t>
      </w:r>
      <w:r w:rsidRPr="00503CD2">
        <w:rPr>
          <w:rStyle w:val="Emphasis"/>
          <w:highlight w:val="cyan"/>
        </w:rPr>
        <w:t>are eugenic targets because we embody the unpredictable and intractable nature of temporality</w:t>
      </w:r>
      <w:r w:rsidRPr="00503CD2">
        <w:rPr>
          <w:rStyle w:val="Emphasis"/>
        </w:rPr>
        <w:t>.</w:t>
      </w:r>
      <w:r w:rsidRPr="00503CD2">
        <w:t xml:space="preserve"> </w:t>
      </w:r>
      <w:r w:rsidRPr="00503CD2">
        <w:rPr>
          <w:rStyle w:val="Emphasis"/>
          <w:highlight w:val="cyan"/>
        </w:rPr>
        <w:t>We frustrate modernity’s fantasy that humans determine the arc of their own histories</w:t>
      </w:r>
      <w:r w:rsidRPr="00503CD2">
        <w:rPr>
          <w:rStyle w:val="Emphasis"/>
        </w:rPr>
        <w:t>.</w:t>
      </w:r>
      <w:r w:rsidRPr="00503CD2">
        <w:t xml:space="preserve"> 60 Rosemarie Garland-Thomson Rapp’s narrative confronts our collective investment in futurity, which I have suggested is distinctly modern and differs from traditional worldviews. Thus, disability becomes for modernity’s Promethean aspiration to control the future at once its greatest opportunity and its greatest repudiation. Curing cancer, sundering the conjoined into singletons, and flushing out the elusive gene for Tay-Sachs are challenges in the interest of controlling the future by shaping how human beings are and who we have among us. I object less to the idea of controlling outcomes in the future in general than I do to the problem of what outcomes we attempt to influence. In other words, it is not so much making a future we want that is the problem but, rather, the problem lies in how we go about deciding what that future might be. So, disability’s contribution – its work – is to sever the present from the future; more precisely, it is to be a narrative resource that does not mortgage the present on the future. Not simply an antidote to modernity’s overreaching, </w:t>
      </w:r>
      <w:r w:rsidRPr="00BB6640">
        <w:rPr>
          <w:rStyle w:val="StyleUnderline"/>
          <w:highlight w:val="cyan"/>
        </w:rPr>
        <w:t>disability contributes a</w:t>
      </w:r>
      <w:r w:rsidRPr="00BB6640">
        <w:rPr>
          <w:rStyle w:val="StyleUnderline"/>
        </w:rPr>
        <w:t xml:space="preserve"> narrative of a genuinely open </w:t>
      </w:r>
      <w:r w:rsidRPr="00BB6640">
        <w:rPr>
          <w:rStyle w:val="StyleUnderline"/>
          <w:highlight w:val="cyan"/>
        </w:rPr>
        <w:t>future</w:t>
      </w:r>
      <w:r w:rsidRPr="00BB6640">
        <w:rPr>
          <w:rStyle w:val="StyleUnderline"/>
        </w:rPr>
        <w:t xml:space="preserve">, one </w:t>
      </w:r>
      <w:r w:rsidRPr="00BB6640">
        <w:rPr>
          <w:rStyle w:val="StyleUnderline"/>
          <w:highlight w:val="cyan"/>
        </w:rPr>
        <w:t>not controlled by</w:t>
      </w:r>
      <w:r w:rsidRPr="00BB6640">
        <w:rPr>
          <w:rStyle w:val="StyleUnderline"/>
        </w:rPr>
        <w:t xml:space="preserve"> the </w:t>
      </w:r>
      <w:r w:rsidRPr="00BB6640">
        <w:rPr>
          <w:rStyle w:val="StyleUnderline"/>
          <w:highlight w:val="cyan"/>
        </w:rPr>
        <w:t>objectives</w:t>
      </w:r>
      <w:r w:rsidRPr="00BB6640">
        <w:rPr>
          <w:rStyle w:val="StyleUnderline"/>
        </w:rPr>
        <w:t>, expectations, and understandings of the present.</w:t>
      </w:r>
      <w:r w:rsidRPr="00503CD2">
        <w:t xml:space="preserve"> Disability, then, rescripts modernity’s and the modern subject’s temporal practices and understandings. Ronan’s imminent and vivid mortality – indeed, people with disabilities and </w:t>
      </w:r>
      <w:r w:rsidRPr="00BB6640">
        <w:rPr>
          <w:rStyle w:val="StyleUnderline"/>
          <w:highlight w:val="cyan"/>
        </w:rPr>
        <w:t>disability</w:t>
      </w:r>
      <w:r w:rsidRPr="00BB6640">
        <w:rPr>
          <w:rStyle w:val="StyleUnderline"/>
        </w:rPr>
        <w:t xml:space="preserve"> in general – </w:t>
      </w:r>
      <w:r w:rsidRPr="00BB6640">
        <w:rPr>
          <w:rStyle w:val="StyleUnderline"/>
          <w:highlight w:val="cyan"/>
        </w:rPr>
        <w:t>present the difficult challenge for modern subjects</w:t>
      </w:r>
      <w:r w:rsidRPr="00BB6640">
        <w:rPr>
          <w:rStyle w:val="StyleUnderline"/>
        </w:rPr>
        <w:t xml:space="preserve"> not only to live in the moment but also </w:t>
      </w:r>
      <w:r w:rsidRPr="00BB6640">
        <w:rPr>
          <w:rStyle w:val="StyleUnderline"/>
          <w:highlight w:val="cyan"/>
        </w:rPr>
        <w:t>to engage in a relationship not based on the premise of the future</w:t>
      </w:r>
      <w:r w:rsidRPr="00BB6640">
        <w:rPr>
          <w:rStyle w:val="StyleUnderline"/>
        </w:rPr>
        <w:t>.</w:t>
      </w:r>
      <w:r w:rsidRPr="00503CD2">
        <w:t xml:space="preserve"> Disability demands that we all might imagine a subject without a future life trajectory that is perpetually managed in the present moment. The important complexity of Rapp’s story of her son and family is to be able to hold the contradiction (the Keatsian negative capability) of the work disability does the world; for Rapp, it is suffering entangled with joy. Rapp’s navigation of this contradiction is her story of Frank’s woundedness, both hers and Ronan’s. This, I offer, is what Michael Sandel calls the “giftedness” of disability (Sandel 27 and 91)</w:t>
      </w:r>
    </w:p>
    <w:p w:rsidR="005E3C72" w:rsidRDefault="005E3C72" w:rsidP="005E3C72">
      <w:pPr>
        <w:pStyle w:val="Heading4"/>
      </w:pPr>
      <w:r>
        <w:t xml:space="preserve">History proves the plan is not needed – under dire circumstances – sources who wish to be confidential stay confidential </w:t>
      </w:r>
    </w:p>
    <w:p w:rsidR="005E3C72" w:rsidRDefault="005E3C72" w:rsidP="005E3C72">
      <w:r>
        <w:rPr>
          <w:rStyle w:val="Style13ptBold"/>
        </w:rPr>
        <w:t xml:space="preserve">Randall 08 </w:t>
      </w:r>
      <w:r>
        <w:t xml:space="preserve">Eliason, Randall D. “The Problems with the Reporter's Privilege.” American University Law Review 57, no.5 </w:t>
      </w:r>
      <w:proofErr w:type="gramStart"/>
      <w:r>
        <w:t>( June</w:t>
      </w:r>
      <w:proofErr w:type="gramEnd"/>
      <w:r>
        <w:t xml:space="preserve"> 2008): 1341-1379.</w:t>
      </w:r>
    </w:p>
    <w:p w:rsidR="005E3C72" w:rsidRDefault="005E3C72" w:rsidP="005E3C72">
      <w:r>
        <w:t xml:space="preserve">The key factual claim in support of the reporter’s privilege is that the privilege is necessary to encourage confidential sources to come forward and speak to reporters. This will, in turn, increase the flow of information to the public and ensure a robust free press. In the absence of a privilege, the argument runs, </w:t>
      </w:r>
      <w:r w:rsidRPr="00E42480">
        <w:rPr>
          <w:rStyle w:val="StyleUnderline"/>
        </w:rPr>
        <w:t>there will be a “chilling effect” on confidential sources, and the flow of information to reporters and to the public will dry up.</w:t>
      </w:r>
      <w:r>
        <w:t xml:space="preserve">51 Privilege advocates speak in apocalyptic terms about this alleged chilling effect, claiming that without a privilege reporters will be reduced to “spoon feeding the public the ‘official’ statements of public relations officers.”52 This claim is the very raison d’être for the privilege; indeed, the proposed federal legislation—the Free Flow of Information Act—embodies this concept in its title. In Branzburg, </w:t>
      </w:r>
      <w:r w:rsidRPr="00E42480">
        <w:rPr>
          <w:rStyle w:val="StyleUnderline"/>
        </w:rPr>
        <w:t xml:space="preserve">the Supreme Court was skeptical of this factual premise. The Court observed that the lessons of history suggested the </w:t>
      </w:r>
      <w:r w:rsidRPr="00E42480">
        <w:rPr>
          <w:rStyle w:val="StyleUnderline"/>
          <w:highlight w:val="cyan"/>
        </w:rPr>
        <w:t>free press had always flourished without a privilege</w:t>
      </w:r>
      <w:r w:rsidRPr="00E42480">
        <w:rPr>
          <w:rStyle w:val="StyleUnderline"/>
        </w:rPr>
        <w:t>.</w:t>
      </w:r>
      <w:r>
        <w:t xml:space="preserve">53 </w:t>
      </w:r>
      <w:r w:rsidRPr="00E42480">
        <w:rPr>
          <w:rStyle w:val="Emphasis"/>
          <w:highlight w:val="cyan"/>
        </w:rPr>
        <w:t>Claims about “chilling effects”</w:t>
      </w:r>
      <w:r w:rsidRPr="00E42480">
        <w:rPr>
          <w:rStyle w:val="StyleUnderline"/>
        </w:rPr>
        <w:t xml:space="preserve"> and harm to the press, the Court noted, </w:t>
      </w:r>
      <w:r w:rsidRPr="00E42480">
        <w:rPr>
          <w:rStyle w:val="StyleUnderline"/>
          <w:highlight w:val="cyan"/>
        </w:rPr>
        <w:t>were</w:t>
      </w:r>
      <w:r w:rsidRPr="00E42480">
        <w:rPr>
          <w:rStyle w:val="StyleUnderline"/>
        </w:rPr>
        <w:t xml:space="preserve"> largely </w:t>
      </w:r>
      <w:r w:rsidRPr="00E42480">
        <w:rPr>
          <w:rStyle w:val="StyleUnderline"/>
          <w:highlight w:val="cyan"/>
        </w:rPr>
        <w:t>speculative and consisted</w:t>
      </w:r>
      <w:r w:rsidRPr="00E42480">
        <w:rPr>
          <w:rStyle w:val="StyleUnderline"/>
        </w:rPr>
        <w:t xml:space="preserve"> primarily </w:t>
      </w:r>
      <w:r w:rsidRPr="00E42480">
        <w:rPr>
          <w:rStyle w:val="StyleUnderline"/>
          <w:highlight w:val="cyan"/>
        </w:rPr>
        <w:t>of</w:t>
      </w:r>
      <w:r w:rsidRPr="00E42480">
        <w:rPr>
          <w:rStyle w:val="StyleUnderline"/>
        </w:rPr>
        <w:t xml:space="preserve"> the </w:t>
      </w:r>
      <w:r w:rsidRPr="00E42480">
        <w:rPr>
          <w:rStyle w:val="StyleUnderline"/>
          <w:highlight w:val="cyan"/>
        </w:rPr>
        <w:t>opinions of reporters themselves</w:t>
      </w:r>
      <w:r w:rsidRPr="00E42480">
        <w:rPr>
          <w:rStyle w:val="StyleUnderline"/>
        </w:rPr>
        <w:t>, and so “must be viewed in the light of the professional self-interest” of those making the claims.</w:t>
      </w:r>
      <w:r>
        <w:t xml:space="preserve">54 Overall, the Court concluded it was “unclear how often and to what extent informers are actually deterred from furnishing information” when reporters are compelled to testify.55 This skepticism seems as fully justified today as it was thirty-six years ago.56 </w:t>
      </w:r>
      <w:r w:rsidRPr="00E42480">
        <w:rPr>
          <w:rStyle w:val="StyleUnderline"/>
        </w:rPr>
        <w:t>The strongest argument against the supposed chilling effect is simply the argument of history</w:t>
      </w:r>
      <w:r w:rsidRPr="00E42480">
        <w:rPr>
          <w:rStyle w:val="Emphasis"/>
        </w:rPr>
        <w:t xml:space="preserve">. </w:t>
      </w:r>
      <w:r w:rsidRPr="00E42480">
        <w:rPr>
          <w:rStyle w:val="Emphasis"/>
          <w:highlight w:val="cyan"/>
        </w:rPr>
        <w:t>There has never been a</w:t>
      </w:r>
      <w:r w:rsidRPr="00E42480">
        <w:rPr>
          <w:rStyle w:val="Emphasis"/>
        </w:rPr>
        <w:t xml:space="preserve"> federal </w:t>
      </w:r>
      <w:r w:rsidRPr="00E42480">
        <w:rPr>
          <w:rStyle w:val="Emphasis"/>
          <w:highlight w:val="cyan"/>
        </w:rPr>
        <w:t>shield law</w:t>
      </w:r>
      <w:r w:rsidRPr="00E42480">
        <w:rPr>
          <w:rStyle w:val="Emphasis"/>
        </w:rPr>
        <w:t xml:space="preserve">, and </w:t>
      </w:r>
      <w:r w:rsidRPr="00E42480">
        <w:rPr>
          <w:rStyle w:val="Emphasis"/>
          <w:highlight w:val="cyan"/>
        </w:rPr>
        <w:t>investigative journalism</w:t>
      </w:r>
      <w:r w:rsidRPr="00E42480">
        <w:rPr>
          <w:rStyle w:val="Emphasis"/>
        </w:rPr>
        <w:t xml:space="preserve"> in this country </w:t>
      </w:r>
      <w:r w:rsidRPr="00E42480">
        <w:rPr>
          <w:rStyle w:val="Emphasis"/>
          <w:highlight w:val="cyan"/>
        </w:rPr>
        <w:t>has flourished, with no shortage of confidential sources</w:t>
      </w:r>
      <w:r w:rsidRPr="00E42480">
        <w:rPr>
          <w:rStyle w:val="Emphasis"/>
        </w:rPr>
        <w:t>.</w:t>
      </w:r>
      <w:r>
        <w:t xml:space="preserve"> </w:t>
      </w:r>
      <w:r w:rsidRPr="00E42480">
        <w:rPr>
          <w:rStyle w:val="StyleUnderline"/>
          <w:highlight w:val="cyan"/>
        </w:rPr>
        <w:t>Watergate</w:t>
      </w:r>
      <w:r w:rsidRPr="00E42480">
        <w:rPr>
          <w:rStyle w:val="StyleUnderline"/>
        </w:rPr>
        <w:t xml:space="preserve">, Iran-Contra, Abu Ghraib, </w:t>
      </w:r>
      <w:r w:rsidRPr="00E42480">
        <w:rPr>
          <w:rStyle w:val="StyleUnderline"/>
          <w:highlight w:val="cyan"/>
        </w:rPr>
        <w:t>secret CIA prisons</w:t>
      </w:r>
      <w:r w:rsidRPr="00E42480">
        <w:rPr>
          <w:rStyle w:val="StyleUnderline"/>
        </w:rPr>
        <w:t>, domestic National Security Agency (“NSA”) surveillance—</w:t>
      </w:r>
      <w:r w:rsidRPr="00E42480">
        <w:rPr>
          <w:rStyle w:val="StyleUnderline"/>
          <w:highlight w:val="cyan"/>
        </w:rPr>
        <w:t>all</w:t>
      </w:r>
      <w:r w:rsidRPr="00E42480">
        <w:rPr>
          <w:rStyle w:val="StyleUnderline"/>
        </w:rPr>
        <w:t xml:space="preserve"> of these stories and countless others were </w:t>
      </w:r>
      <w:r w:rsidRPr="00E42480">
        <w:rPr>
          <w:rStyle w:val="StyleUnderline"/>
          <w:highlight w:val="cyan"/>
        </w:rPr>
        <w:t>reported through the use of confidential sources, and</w:t>
      </w:r>
      <w:r w:rsidRPr="00E42480">
        <w:rPr>
          <w:rStyle w:val="StyleUnderline"/>
        </w:rPr>
        <w:t xml:space="preserve"> all </w:t>
      </w:r>
      <w:r w:rsidRPr="00E42480">
        <w:rPr>
          <w:rStyle w:val="StyleUnderline"/>
          <w:highlight w:val="cyan"/>
        </w:rPr>
        <w:t>without a federal shield law</w:t>
      </w:r>
      <w:r w:rsidRPr="00E42480">
        <w:rPr>
          <w:rStyle w:val="StyleUnderline"/>
        </w:rPr>
        <w:t>.</w:t>
      </w:r>
      <w:r>
        <w:t xml:space="preserve">57 Even the images of Judith Miller being jailed and forced to testify had no discernable effect on investigative reporting or on the number of stories relying upon confidential sources.58 One can grant that confidential sources are important to journalism without agreeing that a shield law is necessary or appropriate. In other words, </w:t>
      </w:r>
      <w:r w:rsidRPr="00E42480">
        <w:rPr>
          <w:rStyle w:val="Emphasis"/>
          <w:highlight w:val="cyan"/>
        </w:rPr>
        <w:t>it is a myth to suggest that reporters can’t promise confidentiality without a shield law</w:t>
      </w:r>
      <w:r w:rsidRPr="00E42480">
        <w:rPr>
          <w:rStyle w:val="Emphasis"/>
        </w:rPr>
        <w:t>.</w:t>
      </w:r>
      <w:r>
        <w:t xml:space="preserve"> It is important to distinguish between a reporter’s promise of confidentiality to a source and the existence of a legal privilege. </w:t>
      </w:r>
      <w:r w:rsidRPr="00E42480">
        <w:rPr>
          <w:rStyle w:val="StyleUnderline"/>
        </w:rPr>
        <w:t>As history makes clear, reporters may promise sufficient confidentiality to encourage sources to speak even in the absence of a privilege, simply by promising not to name the source in a story and never to identify the source voluntarily.</w:t>
      </w:r>
      <w:r>
        <w:t xml:space="preserve"> In fact, </w:t>
      </w:r>
      <w:r w:rsidRPr="00E42480">
        <w:rPr>
          <w:rStyle w:val="StyleUnderline"/>
        </w:rPr>
        <w:t xml:space="preserve">if this were not the case and </w:t>
      </w:r>
      <w:r w:rsidRPr="00E42480">
        <w:rPr>
          <w:rStyle w:val="StyleUnderline"/>
          <w:highlight w:val="cyan"/>
        </w:rPr>
        <w:t>if the</w:t>
      </w:r>
      <w:r w:rsidRPr="00E42480">
        <w:rPr>
          <w:rStyle w:val="StyleUnderline"/>
        </w:rPr>
        <w:t xml:space="preserve"> alleged </w:t>
      </w:r>
      <w:r w:rsidRPr="00E42480">
        <w:rPr>
          <w:rStyle w:val="StyleUnderline"/>
          <w:highlight w:val="cyan"/>
        </w:rPr>
        <w:t>chilling effect were real</w:t>
      </w:r>
      <w:r w:rsidRPr="00E42480">
        <w:rPr>
          <w:rStyle w:val="StyleUnderline"/>
        </w:rPr>
        <w:t xml:space="preserve">, </w:t>
      </w:r>
      <w:r w:rsidRPr="00E42480">
        <w:rPr>
          <w:rStyle w:val="StyleUnderline"/>
          <w:highlight w:val="cyan"/>
        </w:rPr>
        <w:t>investigative journalism would have foundered long ago</w:t>
      </w:r>
      <w:r w:rsidRPr="00E42480">
        <w:rPr>
          <w:rStyle w:val="StyleUnderline"/>
        </w:rPr>
        <w:t xml:space="preserve"> for want of a federal privilege.</w:t>
      </w:r>
      <w:r>
        <w:t xml:space="preserve">59 It’s reasonable to assume that most sources who wish to remain anonymous are concerned primarily with not having their names in the paper in a story the reporter writes the next day. They are not very likely to be looking down the road and trying to evaluate whether, two years from now, a judge might weigh the various terms and exceptions of a shield law and compel the reporter to identify them. To the extent they do consider that possibility, a reporter can truthfully tell a source that, historically speaking, </w:t>
      </w:r>
      <w:r w:rsidRPr="00E42480">
        <w:rPr>
          <w:rStyle w:val="Emphasis"/>
          <w:highlight w:val="cyan"/>
        </w:rPr>
        <w:t>the chance that the reporter will ever be compelled to testify is extremely remote</w:t>
      </w:r>
      <w:r w:rsidRPr="00E42480">
        <w:rPr>
          <w:rStyle w:val="Emphasis"/>
        </w:rPr>
        <w:t>.</w:t>
      </w:r>
      <w:r>
        <w:t xml:space="preserve"> </w:t>
      </w:r>
      <w:r w:rsidRPr="00E42480">
        <w:rPr>
          <w:rStyle w:val="StyleUnderline"/>
        </w:rPr>
        <w:t>Any reasonable concern for confidentiality may therefore be satisfied simply by a reporter’s promise never to identify the source voluntarily.</w:t>
      </w:r>
      <w:r>
        <w:t>60</w:t>
      </w:r>
    </w:p>
    <w:p w:rsidR="005E3C72" w:rsidRDefault="005E3C72" w:rsidP="005E3C72">
      <w:pPr>
        <w:pStyle w:val="Heading4"/>
      </w:pPr>
      <w:r>
        <w:t xml:space="preserve">The 1AC allows for key information to not be revealed to the public – turns case </w:t>
      </w:r>
    </w:p>
    <w:p w:rsidR="005E3C72" w:rsidRPr="00DE4649" w:rsidRDefault="005E3C72" w:rsidP="005E3C72">
      <w:r>
        <w:rPr>
          <w:rStyle w:val="Style13ptBold"/>
        </w:rPr>
        <w:t xml:space="preserve">Eliason 07 </w:t>
      </w:r>
      <w:r>
        <w:t xml:space="preserve">Randall D. Eliason, Professorial Lecturer in Law, American University, Washington College of Law and George Washington University Law School. The author was an Assistant United States Attorney for the District of Columbia for twelve years and served as Chief of the Public Corruption/Government Fraud Section from 1999–2001 “THE PROBLEMS WITH THE REPORTER’S PRIVILEGE.” American University Law Review. 2007. </w:t>
      </w:r>
      <w:r w:rsidRPr="00DE4649">
        <w:t>http://digitalcommons.wcl.american.edu/cgi/viewcontent.cgi?article=1044&amp;context=aulr</w:t>
      </w:r>
    </w:p>
    <w:p w:rsidR="005E3C72" w:rsidRPr="006B288F" w:rsidRDefault="005E3C72" w:rsidP="005E3C72">
      <w:pPr>
        <w:rPr>
          <w:rStyle w:val="StyleUnderline"/>
        </w:rPr>
      </w:pPr>
      <w:r>
        <w:t xml:space="preserve">The primary rationale for the shield law is that it will increase the “free flow of information” to the public. In fact, just the opposite is more likely to be true. As discussed above, </w:t>
      </w:r>
      <w:r w:rsidRPr="0061663F">
        <w:rPr>
          <w:rStyle w:val="Emphasis"/>
          <w:highlight w:val="cyan"/>
        </w:rPr>
        <w:t>the shield law is unlikely to play any significant role in determining whether</w:t>
      </w:r>
      <w:r w:rsidRPr="0061663F">
        <w:rPr>
          <w:rStyle w:val="Emphasis"/>
        </w:rPr>
        <w:t xml:space="preserve"> or not </w:t>
      </w:r>
      <w:r w:rsidRPr="0061663F">
        <w:rPr>
          <w:rStyle w:val="Emphasis"/>
          <w:highlight w:val="cyan"/>
        </w:rPr>
        <w:t>a source comes forward</w:t>
      </w:r>
      <w:r w:rsidRPr="0061663F">
        <w:rPr>
          <w:rStyle w:val="Emphasis"/>
        </w:rPr>
        <w:t>.</w:t>
      </w:r>
      <w:r>
        <w:t xml:space="preserve"> Without a shield law, investigative journalism using confidential sources will continue to thrive as it has for decades. </w:t>
      </w:r>
      <w:r w:rsidRPr="0061663F">
        <w:rPr>
          <w:rStyle w:val="StyleUnderline"/>
          <w:highlight w:val="cyan"/>
        </w:rPr>
        <w:t>The</w:t>
      </w:r>
      <w:r w:rsidRPr="0061663F">
        <w:rPr>
          <w:rStyle w:val="StyleUnderline"/>
        </w:rPr>
        <w:t xml:space="preserve"> effect of the </w:t>
      </w:r>
      <w:r w:rsidRPr="0061663F">
        <w:rPr>
          <w:rStyle w:val="StyleUnderline"/>
          <w:highlight w:val="cyan"/>
        </w:rPr>
        <w:t>law</w:t>
      </w:r>
      <w:r w:rsidRPr="0061663F">
        <w:rPr>
          <w:rStyle w:val="StyleUnderline"/>
        </w:rPr>
        <w:t xml:space="preserve">, therefore, </w:t>
      </w:r>
      <w:r w:rsidRPr="0061663F">
        <w:rPr>
          <w:rStyle w:val="StyleUnderline"/>
          <w:highlight w:val="cyan"/>
        </w:rPr>
        <w:t>will more likely</w:t>
      </w:r>
      <w:r w:rsidRPr="0061663F">
        <w:rPr>
          <w:rStyle w:val="StyleUnderline"/>
        </w:rPr>
        <w:t xml:space="preserve"> be to </w:t>
      </w:r>
      <w:r w:rsidRPr="0061663F">
        <w:rPr>
          <w:rStyle w:val="StyleUnderline"/>
          <w:highlight w:val="cyan"/>
        </w:rPr>
        <w:t>prevent the public from learning additional information</w:t>
      </w:r>
      <w:r w:rsidRPr="0061663F">
        <w:rPr>
          <w:rStyle w:val="StyleUnderline"/>
        </w:rPr>
        <w:t>, particularly about individuals engaged in wrongdoing through improper leaks to the press.</w:t>
      </w:r>
      <w:r>
        <w:t xml:space="preserve"> </w:t>
      </w:r>
      <w:r w:rsidRPr="0061663F">
        <w:rPr>
          <w:rStyle w:val="StyleUnderline"/>
          <w:highlight w:val="cyan"/>
        </w:rPr>
        <w:t>The privilege</w:t>
      </w:r>
      <w:r w:rsidRPr="0061663F">
        <w:rPr>
          <w:rStyle w:val="StyleUnderline"/>
        </w:rPr>
        <w:t xml:space="preserve"> </w:t>
      </w:r>
      <w:r w:rsidRPr="0061663F">
        <w:rPr>
          <w:rStyle w:val="StyleUnderline"/>
          <w:highlight w:val="cyan"/>
        </w:rPr>
        <w:t>thus acts to slow or stop the flow of information</w:t>
      </w:r>
      <w:r w:rsidRPr="0061663F">
        <w:rPr>
          <w:rStyle w:val="StyleUnderline"/>
        </w:rPr>
        <w:t xml:space="preserve"> to the public, not increase it.</w:t>
      </w:r>
      <w:r>
        <w:t xml:space="preserve"> In the Plame </w:t>
      </w:r>
      <w:r w:rsidRPr="006B288F">
        <w:t xml:space="preserve">case, </w:t>
      </w:r>
      <w:r w:rsidRPr="006B288F">
        <w:rPr>
          <w:rStyle w:val="Emphasis"/>
          <w:highlight w:val="cyan"/>
        </w:rPr>
        <w:t xml:space="preserve">the effect of a shield law would </w:t>
      </w:r>
      <w:r w:rsidRPr="006B288F">
        <w:rPr>
          <w:rStyle w:val="Emphasis"/>
        </w:rPr>
        <w:t xml:space="preserve">have been to </w:t>
      </w:r>
      <w:r w:rsidRPr="006B288F">
        <w:rPr>
          <w:rStyle w:val="Emphasis"/>
          <w:highlight w:val="cyan"/>
        </w:rPr>
        <w:t>prevent the public from learning which White House officials had improperly leaked classified information to the press and lied to cover it up</w:t>
      </w:r>
      <w:r w:rsidRPr="0061663F">
        <w:rPr>
          <w:rStyle w:val="Emphasis"/>
        </w:rPr>
        <w:t>, and Scooter Libby would never have been brought to trial.</w:t>
      </w:r>
      <w:r>
        <w:t xml:space="preserve"> In BALCO, the privilege would have prevented the public from learning that a defense attorney had improperly disclosed secret grand jury testimony, had lied to a judge about it, and had tried to get his client’s case dismissed by blaming the government for the leaks. In the Wen Ho Lee and Hatfill cases, the privilege would have prevented the public—and the injured plaintiffs—from discovering which government officials had wrongfully disclosed information about them that was subject to the Privacy Act. In each case, rather than providing the public with more information, </w:t>
      </w:r>
      <w:r w:rsidRPr="006B288F">
        <w:rPr>
          <w:rStyle w:val="StyleUnderline"/>
          <w:highlight w:val="cyan"/>
        </w:rPr>
        <w:t>the privilege would</w:t>
      </w:r>
      <w:r w:rsidRPr="006B288F">
        <w:rPr>
          <w:rStyle w:val="StyleUnderline"/>
        </w:rPr>
        <w:t xml:space="preserve"> act to </w:t>
      </w:r>
      <w:r w:rsidRPr="006B288F">
        <w:rPr>
          <w:rStyle w:val="StyleUnderline"/>
          <w:highlight w:val="cyan"/>
        </w:rPr>
        <w:t>allow journalists to deny important information to the public</w:t>
      </w:r>
      <w:r w:rsidRPr="006B288F">
        <w:rPr>
          <w:rStyle w:val="StyleUnderline"/>
        </w:rPr>
        <w:t>.</w:t>
      </w:r>
      <w:r>
        <w:t xml:space="preserve"> This is perhaps the ultimate irony of the proposed shield law. As Michael Kinsley wrote about the Plame case, for all the grand talk about the First Amendment, “This isn’t about the press’s right to publish information. </w:t>
      </w:r>
      <w:r w:rsidRPr="006B288F">
        <w:rPr>
          <w:rStyle w:val="Emphasis"/>
          <w:highlight w:val="cyan"/>
        </w:rPr>
        <w:t>It is about a right to keep information secret.</w:t>
      </w:r>
      <w:r>
        <w:t xml:space="preserve">”139 The law purports to ensure that the public will receive the greatest amount of information possible concerning matters of public importance. </w:t>
      </w:r>
      <w:r w:rsidRPr="006B288F">
        <w:rPr>
          <w:rStyle w:val="StyleUnderline"/>
        </w:rPr>
        <w:t xml:space="preserve">What </w:t>
      </w:r>
      <w:r w:rsidRPr="006B288F">
        <w:rPr>
          <w:rStyle w:val="StyleUnderline"/>
          <w:highlight w:val="cyan"/>
        </w:rPr>
        <w:t>it</w:t>
      </w:r>
      <w:r w:rsidRPr="006B288F">
        <w:rPr>
          <w:rStyle w:val="StyleUnderline"/>
        </w:rPr>
        <w:t xml:space="preserve"> does instead is </w:t>
      </w:r>
      <w:r w:rsidRPr="006B288F">
        <w:rPr>
          <w:rStyle w:val="StyleUnderline"/>
          <w:highlight w:val="cyan"/>
        </w:rPr>
        <w:t>create</w:t>
      </w:r>
      <w:r w:rsidRPr="006B288F">
        <w:rPr>
          <w:rStyle w:val="StyleUnderline"/>
        </w:rPr>
        <w:t xml:space="preserve"> a favored and </w:t>
      </w:r>
      <w:r w:rsidRPr="006B288F">
        <w:rPr>
          <w:rStyle w:val="StyleUnderline"/>
          <w:highlight w:val="cyan"/>
        </w:rPr>
        <w:t>privileged</w:t>
      </w:r>
      <w:r w:rsidRPr="006B288F">
        <w:rPr>
          <w:rStyle w:val="StyleUnderline"/>
        </w:rPr>
        <w:t xml:space="preserve"> class of unelected, unaccountable, </w:t>
      </w:r>
      <w:r w:rsidRPr="006B288F">
        <w:rPr>
          <w:rStyle w:val="StyleUnderline"/>
          <w:highlight w:val="cyan"/>
        </w:rPr>
        <w:t>journalistic arbiters</w:t>
      </w:r>
      <w:r w:rsidRPr="006B288F">
        <w:rPr>
          <w:rStyle w:val="StyleUnderline"/>
        </w:rPr>
        <w:t xml:space="preserve"> of the public interest, </w:t>
      </w:r>
      <w:r w:rsidRPr="006B288F">
        <w:rPr>
          <w:rStyle w:val="StyleUnderline"/>
          <w:highlight w:val="cyan"/>
        </w:rPr>
        <w:t>with the power to decide for themselves what the public should and should not know.</w:t>
      </w:r>
    </w:p>
    <w:p w:rsidR="005E3C72" w:rsidRPr="00503CD2" w:rsidRDefault="005E3C72" w:rsidP="005E3C72"/>
    <w:p w:rsidR="005E3C72" w:rsidRPr="00503CD2" w:rsidRDefault="005E3C72" w:rsidP="005E3C72"/>
    <w:p w:rsidR="005E3C72" w:rsidRDefault="005E3C72" w:rsidP="005E3C72">
      <w:pPr>
        <w:pStyle w:val="Heading4"/>
      </w:pPr>
      <w:r>
        <w:t xml:space="preserve">The question of simulation is a form of internalized ableism which requires crip death. </w:t>
      </w:r>
    </w:p>
    <w:p w:rsidR="005E3C72" w:rsidRPr="00C16AB3" w:rsidRDefault="005E3C72" w:rsidP="005E3C72">
      <w:r w:rsidRPr="00EB707B">
        <w:rPr>
          <w:rStyle w:val="Style13ptBold"/>
        </w:rPr>
        <w:t>Campbell 08</w:t>
      </w:r>
      <w:r w:rsidRPr="00C16AB3">
        <w:t xml:space="preserve">.  Dr Fiona Kumari Campbellis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p>
    <w:p w:rsidR="005E3C72" w:rsidRPr="00E80060" w:rsidRDefault="005E3C72" w:rsidP="005E3C72">
      <w:pPr>
        <w:rPr>
          <w:u w:val="single"/>
        </w:rPr>
      </w:pPr>
      <w:r w:rsidRPr="00C16AB3">
        <w:rPr>
          <w:rStyle w:val="Emphasis"/>
          <w:highlight w:val="green"/>
        </w:rPr>
        <w:t>Internalized oppression</w:t>
      </w:r>
      <w:r w:rsidRPr="00C16AB3">
        <w:rPr>
          <w:rStyle w:val="Emphasis"/>
        </w:rPr>
        <w:t xml:space="preserve"> is not the cause of our mistreatment; </w:t>
      </w:r>
      <w:r w:rsidRPr="00C16AB3">
        <w:rPr>
          <w:rStyle w:val="Emphasis"/>
          <w:highlight w:val="green"/>
        </w:rPr>
        <w:t>it is the result of our mistreatment</w:t>
      </w:r>
      <w:r w:rsidRPr="00C16AB3">
        <w:t xml:space="preserve">. It would not exist without the real external oppression that forms the social climate in which we exist. Once oppression has been internalized, little force is needed to keep us submissive. </w:t>
      </w:r>
      <w:r w:rsidRPr="00C16AB3">
        <w:rPr>
          <w:rStyle w:val="Emphasis"/>
          <w:highlight w:val="green"/>
        </w:rPr>
        <w:t>We harbour</w:t>
      </w:r>
      <w:r w:rsidRPr="00C16AB3">
        <w:rPr>
          <w:rStyle w:val="Emphasis"/>
        </w:rPr>
        <w:t xml:space="preserve"> inside ourselves </w:t>
      </w:r>
      <w:r w:rsidRPr="00AC1A51">
        <w:rPr>
          <w:rStyle w:val="Emphasis"/>
          <w:highlight w:val="green"/>
        </w:rPr>
        <w:t>the pain</w:t>
      </w:r>
      <w:r w:rsidRPr="00C16AB3">
        <w:rPr>
          <w:rStyle w:val="Emphasis"/>
        </w:rPr>
        <w:t xml:space="preserve"> and the memories, </w:t>
      </w:r>
      <w:r w:rsidRPr="006E3AD7">
        <w:rPr>
          <w:rStyle w:val="Emphasis"/>
        </w:rPr>
        <w:t xml:space="preserve">the fears </w:t>
      </w:r>
      <w:r w:rsidRPr="00AC1A51">
        <w:rPr>
          <w:rStyle w:val="Emphasis"/>
          <w:highlight w:val="green"/>
        </w:rPr>
        <w:t>and</w:t>
      </w:r>
      <w:r w:rsidRPr="00C16AB3">
        <w:rPr>
          <w:rStyle w:val="Emphasis"/>
        </w:rPr>
        <w:t xml:space="preserve"> the confusions, the </w:t>
      </w:r>
      <w:r w:rsidRPr="00AC1A51">
        <w:rPr>
          <w:rStyle w:val="Emphasis"/>
          <w:highlight w:val="green"/>
        </w:rPr>
        <w:t>negative self-images</w:t>
      </w:r>
      <w:r w:rsidRPr="00C16AB3">
        <w:rPr>
          <w:rStyle w:val="Emphasis"/>
        </w:rPr>
        <w:t xml:space="preserve"> and the low expectations, </w:t>
      </w:r>
      <w:r w:rsidRPr="00AC1A51">
        <w:rPr>
          <w:rStyle w:val="Emphasis"/>
          <w:highlight w:val="green"/>
        </w:rPr>
        <w:t>turning them into weapons</w:t>
      </w:r>
      <w:r w:rsidRPr="00C16AB3">
        <w:rPr>
          <w:rStyle w:val="Emphasis"/>
        </w:rPr>
        <w:t xml:space="preserve"> with </w:t>
      </w:r>
      <w:r w:rsidRPr="00AC1A51">
        <w:rPr>
          <w:rStyle w:val="Emphasis"/>
          <w:highlight w:val="green"/>
        </w:rPr>
        <w:t>which</w:t>
      </w:r>
      <w:r w:rsidRPr="00C16AB3">
        <w:rPr>
          <w:rStyle w:val="Emphasis"/>
        </w:rPr>
        <w:t xml:space="preserve"> to </w:t>
      </w:r>
      <w:r w:rsidRPr="00AC1A51">
        <w:rPr>
          <w:rStyle w:val="Emphasis"/>
          <w:highlight w:val="green"/>
        </w:rPr>
        <w:t>re-injure ourselves</w:t>
      </w:r>
      <w:r w:rsidRPr="00C16AB3">
        <w:rPr>
          <w:rStyle w:val="Emphasis"/>
        </w:rPr>
        <w:t xml:space="preserve">, every day of our lives. (Mason, as cited Marks, 1999, p.25). </w:t>
      </w:r>
      <w:r w:rsidRPr="00AC1A51">
        <w:rPr>
          <w:rStyle w:val="Emphasis"/>
          <w:highlight w:val="green"/>
        </w:rPr>
        <w:t>Internalised ableism means</w:t>
      </w:r>
      <w:r w:rsidRPr="00C16AB3">
        <w:rPr>
          <w:rStyle w:val="Emphasis"/>
        </w:rPr>
        <w:t xml:space="preserve"> that to assimilate into the norm the referentially disabled individual is required to embrace, indeed </w:t>
      </w:r>
      <w:r w:rsidRPr="00AC1A51">
        <w:rPr>
          <w:rStyle w:val="Emphasis"/>
          <w:highlight w:val="green"/>
        </w:rPr>
        <w:t>to assume an ‘identity’ other than one’s own</w:t>
      </w:r>
      <w:r w:rsidRPr="00C16AB3">
        <w:rPr>
          <w:rStyle w:val="Emphasis"/>
        </w:rPr>
        <w:t xml:space="preserve"> – and this subject is repeatedly reminded by epistemological formations and individuals with hegemonic subjectifications of their provisional and (real) identity</w:t>
      </w:r>
      <w:r w:rsidRPr="00C16AB3">
        <w:t xml:space="preserve">. I am not implying that subjects have a true or real essence. </w:t>
      </w:r>
      <w:proofErr w:type="gramStart"/>
      <w:r w:rsidRPr="00C16AB3">
        <w:t>Indeed</w:t>
      </w:r>
      <w:proofErr w:type="gramEnd"/>
      <w:r w:rsidRPr="00C16AB3">
        <w:t xml:space="preserve"> the </w:t>
      </w:r>
      <w:r w:rsidRPr="006E3AD7">
        <w:t xml:space="preserve">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w:t>
      </w:r>
      <w:proofErr w:type="gramStart"/>
      <w:r w:rsidRPr="006E3AD7">
        <w:t>fact</w:t>
      </w:r>
      <w:proofErr w:type="gramEnd"/>
      <w:r w:rsidRPr="006E3AD7">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w:t>
      </w:r>
      <w:r w:rsidRPr="00C16AB3">
        <w:t xml:space="preserve">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AC1A51">
        <w:rPr>
          <w:rStyle w:val="StyleUnderline"/>
          <w:highlight w:val="green"/>
        </w:rPr>
        <w:t>to separate my existences</w:t>
      </w:r>
      <w:r w:rsidRPr="00AC1A51">
        <w:rPr>
          <w:highlight w:val="green"/>
        </w:rPr>
        <w:t xml:space="preserve"> </w:t>
      </w:r>
      <w:r w:rsidRPr="00AC1A51">
        <w:rPr>
          <w:rStyle w:val="StyleUnderline"/>
          <w:highlight w:val="green"/>
        </w:rPr>
        <w:t>from</w:t>
      </w:r>
      <w:r w:rsidRPr="00C16AB3">
        <w:t xml:space="preserve"> the existence of </w:t>
      </w:r>
      <w:r w:rsidRPr="00AC1A51">
        <w:rPr>
          <w:rStyle w:val="StyleUnderline"/>
          <w:highlight w:val="green"/>
        </w:rPr>
        <w:t>my disability</w:t>
      </w:r>
      <w:r w:rsidRPr="00C16AB3">
        <w:t xml:space="preserve">. (Purdy, 1996, p. 68). The problem with Purdy’s conclusion </w:t>
      </w:r>
      <w:r w:rsidRPr="00AC1A51">
        <w:rPr>
          <w:rStyle w:val="StyleUnderline"/>
          <w:highlight w:val="green"/>
        </w:rPr>
        <w:t>is</w:t>
      </w:r>
      <w:r w:rsidRPr="00C16AB3">
        <w:t xml:space="preserve"> that it is </w:t>
      </w:r>
      <w:r w:rsidRPr="00AC1A51">
        <w:rPr>
          <w:rStyle w:val="StyleUnderline"/>
          <w:highlight w:val="green"/>
        </w:rPr>
        <w:t>psychically untenable</w:t>
      </w:r>
      <w:r w:rsidRPr="00C16AB3">
        <w:t xml:space="preserve">, not only </w:t>
      </w:r>
      <w:r w:rsidRPr="006E3AD7">
        <w:t>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w:t>
      </w:r>
      <w:r w:rsidRPr="00C16AB3">
        <w:t xml:space="preserve"> of subjectivity. Purdy’s </w:t>
      </w:r>
      <w:r w:rsidRPr="00AC1A51">
        <w:rPr>
          <w:rStyle w:val="StyleUnderline"/>
          <w:highlight w:val="green"/>
        </w:rPr>
        <w:t>bodily detachment appears locked in</w:t>
      </w:r>
      <w:r w:rsidRPr="00C16AB3">
        <w:t xml:space="preserve">to a loop that is filled with </w:t>
      </w:r>
      <w:r w:rsidRPr="00AC1A51">
        <w:rPr>
          <w:rStyle w:val="StyleUnderline"/>
          <w:highlight w:val="green"/>
        </w:rPr>
        <w:t>internalised ableism</w:t>
      </w:r>
      <w:r w:rsidRPr="00C16AB3">
        <w:t xml:space="preserve">, a state with negative views of impairment, from which the only escape is disembodiment; the penalty of denial is a flight from her body. This finds agreement in the reasoning of Jean Baudrillard (1983) who posits that </w:t>
      </w:r>
      <w:r w:rsidRPr="00AC1A51">
        <w:rPr>
          <w:rStyle w:val="StyleUnderline"/>
          <w:highlight w:val="green"/>
        </w:rPr>
        <w:t>it is the simulation</w:t>
      </w:r>
      <w:r w:rsidRPr="00EB707B">
        <w:t xml:space="preserve">, </w:t>
      </w:r>
      <w:r w:rsidRPr="00C16AB3">
        <w:t xml:space="preserve">the appearance (representation) </w:t>
      </w:r>
      <w:r w:rsidRPr="00AC1A51">
        <w:rPr>
          <w:rStyle w:val="StyleUnderline"/>
          <w:highlight w:val="green"/>
        </w:rPr>
        <w:t>that matters. The subject simulates what it is to be ‘disabled’ and</w:t>
      </w:r>
      <w:r w:rsidRPr="00C16AB3">
        <w:t xml:space="preserve"> by inference ‘abled’ and whilst </w:t>
      </w:r>
      <w:r w:rsidRPr="00E63947">
        <w:rPr>
          <w:rStyle w:val="Emphasis"/>
          <w:highlight w:val="green"/>
        </w:rPr>
        <w:t>morphing ableist imperatives, in effect performs a new hyper reality of be-ing disabled</w:t>
      </w:r>
      <w:r w:rsidRPr="006E3AD7">
        <w:rPr>
          <w:highlight w:val="green"/>
        </w:rPr>
        <w:t xml:space="preserve">. </w:t>
      </w:r>
      <w:r w:rsidRPr="00AC1A51">
        <w:rPr>
          <w:rStyle w:val="StyleUnderline"/>
          <w:highlight w:val="green"/>
        </w:rPr>
        <w:t>By</w:t>
      </w:r>
      <w:r w:rsidRPr="00C16AB3">
        <w:t xml:space="preserve"> unwittingly </w:t>
      </w:r>
      <w:r w:rsidRPr="00AC1A51">
        <w:rPr>
          <w:rStyle w:val="StyleUnderline"/>
          <w:highlight w:val="green"/>
        </w:rPr>
        <w:t>performing ableism disabled people become complicit in their</w:t>
      </w:r>
      <w:r w:rsidRPr="00C16AB3">
        <w:t xml:space="preserve"> own </w:t>
      </w:r>
      <w:r w:rsidRPr="00AC1A51">
        <w:rPr>
          <w:rStyle w:val="StyleUnderline"/>
          <w:highlight w:val="green"/>
        </w:rPr>
        <w:t>demise – reinforcing impairment as an outlaw ontology.</w:t>
      </w:r>
      <w:r w:rsidRPr="00AC1A51">
        <w:rPr>
          <w:rStyle w:val="StyleUnderline"/>
        </w:rPr>
        <w:t xml:space="preserve"> </w:t>
      </w:r>
    </w:p>
    <w:p w:rsidR="005E3C72" w:rsidRPr="004D100D" w:rsidRDefault="005E3C72" w:rsidP="005E3C72">
      <w:pPr>
        <w:pStyle w:val="Heading4"/>
      </w:pPr>
      <w:r>
        <w:t>A</w:t>
      </w:r>
      <w:r w:rsidRPr="004D100D">
        <w:t>lignment with disability</w:t>
      </w:r>
      <w:r>
        <w:t xml:space="preserve"> is the justification for all oppression. </w:t>
      </w:r>
    </w:p>
    <w:p w:rsidR="005E3C72" w:rsidRPr="003445EE" w:rsidRDefault="005E3C72" w:rsidP="005E3C72">
      <w:pPr>
        <w:rPr>
          <w:rStyle w:val="Style13ptBold"/>
        </w:rPr>
      </w:pPr>
      <w:r w:rsidRPr="003445EE">
        <w:rPr>
          <w:rStyle w:val="Style13ptBold"/>
        </w:rPr>
        <w:t xml:space="preserve">Siebers 10 </w:t>
      </w:r>
      <w:r w:rsidRPr="003445EE">
        <w:rPr>
          <w:sz w:val="16"/>
          <w:szCs w:val="16"/>
        </w:rPr>
        <w:t xml:space="preserve">[Tobin Siebers, Department of English Language and Literature at the University of Michigan; “The Aesthetics of Human Disqualification”; University of Michigan Press; </w:t>
      </w:r>
      <w:r>
        <w:rPr>
          <w:sz w:val="16"/>
          <w:szCs w:val="16"/>
        </w:rPr>
        <w:t>10/28/</w:t>
      </w:r>
      <w:r w:rsidRPr="003445EE">
        <w:rPr>
          <w:sz w:val="16"/>
          <w:szCs w:val="16"/>
        </w:rPr>
        <w:t>2010; accessed 07/31/2015; &lt;</w:t>
      </w:r>
      <w:hyperlink r:id="rId11"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rsidR="005E3C72" w:rsidRDefault="005E3C72" w:rsidP="005E3C72">
      <w:pPr>
        <w:rPr>
          <w:sz w:val="16"/>
        </w:rPr>
      </w:pPr>
      <w:r w:rsidRPr="004D6D12">
        <w:rPr>
          <w:sz w:val="16"/>
        </w:rPr>
        <w:t xml:space="preserve">Surprisingly </w:t>
      </w:r>
      <w:r w:rsidRPr="004D6D12">
        <w:rPr>
          <w:rStyle w:val="StyleUnderline"/>
        </w:rPr>
        <w:t>little thought and energy have been given to disputing the belief that nonquality human beings do exist</w:t>
      </w:r>
      <w:r w:rsidRPr="004D6D12">
        <w:rPr>
          <w:sz w:val="16"/>
        </w:rPr>
        <w:t xml:space="preserve">. This belief is so robust that it supports the most serious and characteristic injustices of our day. </w:t>
      </w:r>
      <w:r w:rsidRPr="0050564C">
        <w:rPr>
          <w:rStyle w:val="StyleUnderline"/>
          <w:highlight w:val="cyan"/>
        </w:rPr>
        <w:t>Disqualification</w:t>
      </w:r>
      <w:r w:rsidRPr="004D6D12">
        <w:rPr>
          <w:sz w:val="16"/>
        </w:rPr>
        <w:t xml:space="preserve"> at this moment in time </w:t>
      </w:r>
      <w:r w:rsidRPr="0050564C">
        <w:rPr>
          <w:rStyle w:val="StyleUnderline"/>
          <w:highlight w:val="cyan"/>
        </w:rPr>
        <w:t>justifies discrimination</w:t>
      </w:r>
      <w:r w:rsidRPr="004D6D12">
        <w:rPr>
          <w:rStyle w:val="StyleUnderline"/>
        </w:rPr>
        <w:t>,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my contention that </w:t>
      </w:r>
      <w:r w:rsidRPr="004D6D12">
        <w:rPr>
          <w:rStyle w:val="StyleUnderline"/>
        </w:rPr>
        <w:t>disqualification finds support in the way that bodies appear and in their specific appearances</w:t>
      </w:r>
      <w:r w:rsidRPr="004D6D12">
        <w:rPr>
          <w:sz w:val="16"/>
        </w:rPr>
        <w:t xml:space="preserve">—that is, </w:t>
      </w:r>
      <w:r w:rsidRPr="0050564C">
        <w:rPr>
          <w:rStyle w:val="Emphasis"/>
          <w:highlight w:val="cyan"/>
        </w:rPr>
        <w:t>disqualification is justified through the accusation of mental or physical inferiority</w:t>
      </w:r>
      <w:r w:rsidRPr="004D6D12">
        <w:rPr>
          <w:sz w:val="16"/>
        </w:rPr>
        <w:t xml:space="preserve"> based on aesthetic principles. Disqualification is </w:t>
      </w:r>
      <w:r w:rsidRPr="004D6D12">
        <w:rPr>
          <w:rStyle w:val="StyleUnderline"/>
        </w:rPr>
        <w:t>produced by naturalizing inferiority as the justification for unequal treatment, violence, and oppression</w:t>
      </w:r>
      <w:r w:rsidRPr="004D6D12">
        <w:rPr>
          <w:sz w:val="16"/>
        </w:rPr>
        <w:t xml:space="preserve">. According to Snyder and Mitchell, </w:t>
      </w:r>
      <w:r w:rsidRPr="0050564C">
        <w:rPr>
          <w:rStyle w:val="StyleUnderline"/>
          <w:highlight w:val="cyan"/>
        </w:rPr>
        <w:t>disability serves</w:t>
      </w:r>
      <w:r w:rsidRPr="004D6D12">
        <w:rPr>
          <w:rStyle w:val="StyleUnderline"/>
        </w:rPr>
        <w:t xml:space="preserve"> in the modern period </w:t>
      </w:r>
      <w:r w:rsidRPr="0050564C">
        <w:rPr>
          <w:rStyle w:val="StyleUnderline"/>
          <w:highlight w:val="cyan"/>
        </w:rPr>
        <w:t>as “the master trope of human disqualification.”</w:t>
      </w:r>
      <w:r w:rsidRPr="004D6D12">
        <w:rPr>
          <w:sz w:val="16"/>
        </w:rPr>
        <w:t xml:space="preserve"> They argue that </w:t>
      </w:r>
      <w:r w:rsidRPr="0050564C">
        <w:rPr>
          <w:rStyle w:val="StyleUnderline"/>
          <w:highlight w:val="cyan"/>
        </w:rPr>
        <w:t>disability represents a marker of otherness that establishes</w:t>
      </w:r>
      <w:r w:rsidRPr="004D6D12">
        <w:rPr>
          <w:rStyle w:val="StyleUnderline"/>
        </w:rPr>
        <w:t xml:space="preserve"> differences between </w:t>
      </w:r>
      <w:r w:rsidRPr="0050564C">
        <w:rPr>
          <w:rStyle w:val="StyleUnderline"/>
          <w:highlight w:val="cyan"/>
        </w:rPr>
        <w:t>human beings</w:t>
      </w:r>
      <w:r w:rsidRPr="00ED4AE6">
        <w:rPr>
          <w:rStyle w:val="StyleUnderline"/>
        </w:rPr>
        <w:t xml:space="preserve"> </w:t>
      </w:r>
      <w:r w:rsidRPr="00ED4AE6">
        <w:rPr>
          <w:rStyle w:val="Emphasis"/>
        </w:rPr>
        <w:t>not as acceptable or valuable variations but</w:t>
      </w:r>
      <w:r w:rsidRPr="0050564C">
        <w:rPr>
          <w:rStyle w:val="Emphasis"/>
          <w:highlight w:val="cyan"/>
        </w:rPr>
        <w:t xml:space="preserve"> as dangerous deviations</w:t>
      </w:r>
      <w:r w:rsidRPr="0050564C">
        <w:rPr>
          <w:sz w:val="16"/>
          <w:highlight w:val="cyan"/>
        </w:rPr>
        <w:t>.</w:t>
      </w:r>
      <w:r w:rsidRPr="004D6D12">
        <w:rPr>
          <w:sz w:val="16"/>
        </w:rPr>
        <w:t xml:space="preserve"> Douglas Baynton provides compelling examples from the modern era, explaining that during the late nineteenth and early twentieth centuries in the United States </w:t>
      </w:r>
      <w:r w:rsidRPr="0050564C">
        <w:rPr>
          <w:rStyle w:val="Emphasis"/>
          <w:highlight w:val="cyan"/>
        </w:rPr>
        <w:t>disability identity disqualified other identities defined by gender, race, class, and nationality.</w:t>
      </w:r>
      <w:r w:rsidRPr="004D6D12">
        <w:rPr>
          <w:rStyle w:val="StyleUnderline"/>
        </w:rPr>
        <w:t xml:space="preserve"> </w:t>
      </w:r>
      <w:r w:rsidRPr="0050564C">
        <w:rPr>
          <w:rStyle w:val="Emphasis"/>
        </w:rPr>
        <w:t>Women were deemed inferior because they were said to have mental and physical disabilities. People of color had fewer rights than other persons based on accusations of biological inferiority</w:t>
      </w:r>
      <w:r w:rsidRPr="004D6D12">
        <w:rPr>
          <w:sz w:val="16"/>
        </w:rPr>
        <w:t xml:space="preserve">. Immigrants were excluded from entry into the United States when they were poor, sick, or failed standardized tests, even though the populations already living there were poor, sick, and failed standardized tests. In every case, </w:t>
      </w:r>
      <w:r w:rsidRPr="004D6D12">
        <w:rPr>
          <w:rStyle w:val="StyleUnderline"/>
        </w:rPr>
        <w:t>disability identity served to justify oppression by amplifying ideas about inferiority already attached to other minority identities</w:t>
      </w:r>
      <w:r w:rsidRPr="0050564C">
        <w:rPr>
          <w:rStyle w:val="StyleUnderline"/>
          <w:highlight w:val="cyan"/>
        </w:rPr>
        <w:t>. Disability is the trope by which the assumed inferiority of these other minority identities achieved expression</w:t>
      </w:r>
      <w:r w:rsidRPr="004D6D12">
        <w:rPr>
          <w:sz w:val="16"/>
        </w:rPr>
        <w:t xml:space="preserve">. The appearance of lesser mental and physical abilities disqualifies people as inferior and justifies their oppression. It is now possible to recognize disability as a trope used to posit the inferiority of certain minority populations, but it remains extremely difficult to understand that </w:t>
      </w:r>
      <w:r w:rsidRPr="004D6D12">
        <w:rPr>
          <w:rStyle w:val="StyleUnderline"/>
        </w:rPr>
        <w:t>mental and physical markers of inferiority are also tropes placed in the service of disability oppression</w:t>
      </w:r>
      <w:r w:rsidRPr="004D6D12">
        <w:rPr>
          <w:sz w:val="16"/>
        </w:rPr>
        <w:t xml:space="preserve">. </w:t>
      </w:r>
      <w:r w:rsidRPr="004D6D12">
        <w:rPr>
          <w:rStyle w:val="StyleUnderline"/>
        </w:rPr>
        <w:t>Before disability can be used as a disqualifier, disability, too, has to be disqualified. Beneath the troping of blackness as inbuilt inferiority, for example, lies the troping of disability as inferior. Beneath the troping of femininity as biological deficiency lies the troping of disability as deficiency</w:t>
      </w:r>
      <w:r w:rsidRPr="004D6D12">
        <w:rPr>
          <w:sz w:val="16"/>
        </w:rPr>
        <w:t xml:space="preserve">. The </w:t>
      </w:r>
      <w:r w:rsidRPr="004D6D12">
        <w:rPr>
          <w:rStyle w:val="StyleUnderline"/>
        </w:rPr>
        <w:t>mental and physical properties of bodies become the natural symbols of inferiority via</w:t>
      </w:r>
      <w:r w:rsidRPr="004D6D12">
        <w:rPr>
          <w:sz w:val="16"/>
        </w:rPr>
        <w:t xml:space="preserve"> a process of </w:t>
      </w:r>
      <w:r w:rsidRPr="004D6D12">
        <w:rPr>
          <w:rStyle w:val="StyleUnderline"/>
        </w:rPr>
        <w:t>disqualification</w:t>
      </w:r>
      <w:r w:rsidRPr="004D6D12">
        <w:rPr>
          <w:sz w:val="16"/>
        </w:rPr>
        <w:t xml:space="preserve"> that seems biological, not cultural—which is why disability discrimination seems to be a medical rather than a social problem. </w:t>
      </w:r>
      <w:r w:rsidRPr="0050564C">
        <w:rPr>
          <w:rStyle w:val="StyleUnderline"/>
          <w:highlight w:val="cyan"/>
        </w:rPr>
        <w:t>If we consider how difficult it is at this moment to disqualify people as inferior on the basis of their racial</w:t>
      </w:r>
      <w:r w:rsidRPr="004D6D12">
        <w:rPr>
          <w:rStyle w:val="StyleUnderline"/>
        </w:rPr>
        <w:t xml:space="preserve">, sexual, gender, or class </w:t>
      </w:r>
      <w:r w:rsidRPr="0050564C">
        <w:rPr>
          <w:rStyle w:val="StyleUnderline"/>
          <w:highlight w:val="cyan"/>
        </w:rPr>
        <w:t xml:space="preserve">characteristics, </w:t>
      </w:r>
      <w:r w:rsidRPr="0050564C">
        <w:rPr>
          <w:rStyle w:val="Emphasis"/>
          <w:highlight w:val="cyan"/>
        </w:rPr>
        <w:t xml:space="preserve">we may </w:t>
      </w:r>
      <w:r w:rsidRPr="00ED4AE6">
        <w:rPr>
          <w:rStyle w:val="Emphasis"/>
        </w:rPr>
        <w:t xml:space="preserve">come to </w:t>
      </w:r>
      <w:r w:rsidRPr="0050564C">
        <w:rPr>
          <w:rStyle w:val="Emphasis"/>
          <w:highlight w:val="cyan"/>
        </w:rPr>
        <w:t>recognize the ground that we must cover in the future before we experience the same difficulty disqualifying people as inferior on the basis of disability</w:t>
      </w:r>
      <w:r w:rsidRPr="004D6D12">
        <w:rPr>
          <w:sz w:val="16"/>
        </w:rPr>
        <w:t xml:space="preserve">. We might also recognize the work that disability performs at present in situations where race, sexuality, gender, and class are used to disqualify people as physically or mentally inferior. </w:t>
      </w:r>
    </w:p>
    <w:p w:rsidR="005E3C72" w:rsidRDefault="005E3C72" w:rsidP="005E3C72">
      <w:pPr>
        <w:pStyle w:val="ListParagraph"/>
      </w:pPr>
    </w:p>
    <w:p w:rsidR="005E3C72" w:rsidRPr="00337E5A" w:rsidRDefault="005E3C72" w:rsidP="005E3C72"/>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6"/>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E3C7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E3C72"/>
    <w:rsid w:val="005F063B"/>
    <w:rsid w:val="005F192D"/>
    <w:rsid w:val="005F24C8"/>
    <w:rsid w:val="005F26AF"/>
    <w:rsid w:val="00607D6C"/>
    <w:rsid w:val="0061383D"/>
    <w:rsid w:val="00614D69"/>
    <w:rsid w:val="00617030"/>
    <w:rsid w:val="00621301"/>
    <w:rsid w:val="0062173F"/>
    <w:rsid w:val="006235FB"/>
    <w:rsid w:val="00626A15"/>
    <w:rsid w:val="00627276"/>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0172"/>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456E"/>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1E49"/>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5389B6EB-8307-F74F-9FFA-9B345484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E3C7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E3C7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E3C7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E3C7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5E3C7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E3C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3C72"/>
  </w:style>
  <w:style w:type="character" w:customStyle="1" w:styleId="Heading1Char">
    <w:name w:val="Heading 1 Char"/>
    <w:aliases w:val="Pocket Char"/>
    <w:basedOn w:val="DefaultParagraphFont"/>
    <w:link w:val="Heading1"/>
    <w:uiPriority w:val="9"/>
    <w:rsid w:val="005E3C7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E3C7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E3C72"/>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5E3C72"/>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5E3C72"/>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5E3C72"/>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5E3C7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E3C72"/>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5E3C72"/>
    <w:rPr>
      <w:color w:val="auto"/>
      <w:u w:val="none"/>
    </w:rPr>
  </w:style>
  <w:style w:type="paragraph" w:styleId="DocumentMap">
    <w:name w:val="Document Map"/>
    <w:basedOn w:val="Normal"/>
    <w:link w:val="DocumentMapChar"/>
    <w:uiPriority w:val="99"/>
    <w:semiHidden/>
    <w:unhideWhenUsed/>
    <w:rsid w:val="005E3C7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3C72"/>
    <w:rPr>
      <w:rFonts w:ascii="Lucida Grande" w:hAnsi="Lucida Grande" w:cs="Lucida Grande"/>
    </w:rPr>
  </w:style>
  <w:style w:type="paragraph" w:customStyle="1" w:styleId="textbold">
    <w:name w:val="text bold"/>
    <w:basedOn w:val="Normal"/>
    <w:link w:val="Emphasis"/>
    <w:uiPriority w:val="20"/>
    <w:qFormat/>
    <w:rsid w:val="005E3C72"/>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5E3C72"/>
    <w:rPr>
      <w:u w:val="single"/>
    </w:rPr>
  </w:style>
  <w:style w:type="paragraph" w:styleId="Title">
    <w:name w:val="Title"/>
    <w:basedOn w:val="Normal"/>
    <w:next w:val="Normal"/>
    <w:link w:val="TitleChar"/>
    <w:uiPriority w:val="6"/>
    <w:qFormat/>
    <w:rsid w:val="005E3C72"/>
    <w:pPr>
      <w:outlineLvl w:val="0"/>
    </w:pPr>
    <w:rPr>
      <w:rFonts w:asciiTheme="minorHAnsi" w:hAnsiTheme="minorHAnsi"/>
      <w:sz w:val="24"/>
      <w:u w:val="single"/>
    </w:rPr>
  </w:style>
  <w:style w:type="character" w:customStyle="1" w:styleId="TitleChar1">
    <w:name w:val="Title Char1"/>
    <w:basedOn w:val="DefaultParagraphFont"/>
    <w:uiPriority w:val="10"/>
    <w:rsid w:val="005E3C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3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www.jstor.org/stable/10.3998/mpub.115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A32DAEB-633F-0D4B-8167-46FBCE2E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Pages>
  <Words>13729</Words>
  <Characters>78258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91804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5</cp:revision>
  <dcterms:created xsi:type="dcterms:W3CDTF">2018-09-22T12:59:00Z</dcterms:created>
  <dcterms:modified xsi:type="dcterms:W3CDTF">2018-09-22T13:09:00Z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