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6C3DB" w14:textId="3DCB0844" w:rsidR="00AE186D" w:rsidRDefault="00177E35" w:rsidP="00AE186D">
      <w:pPr>
        <w:pStyle w:val="Heading1"/>
      </w:pPr>
      <w:r>
        <w:t>SEPTOCT</w:t>
      </w:r>
      <w:r w:rsidR="00EC5C4F">
        <w:t xml:space="preserve"> 2017</w:t>
      </w:r>
      <w:r>
        <w:t xml:space="preserve"> </w:t>
      </w:r>
      <w:r w:rsidR="00C80A6E">
        <w:t>–</w:t>
      </w:r>
      <w:r>
        <w:t xml:space="preserve"> T</w:t>
      </w:r>
      <w:r w:rsidR="00C80A6E">
        <w:t xml:space="preserve"> File</w:t>
      </w:r>
    </w:p>
    <w:p w14:paraId="4BD49B63" w14:textId="4897D9DA" w:rsidR="00413D95" w:rsidRDefault="006D43DC" w:rsidP="00413D95">
      <w:pPr>
        <w:pStyle w:val="Heading2"/>
      </w:pPr>
      <w:r>
        <w:lastRenderedPageBreak/>
        <w:t>Definitions</w:t>
      </w:r>
      <w:bookmarkStart w:id="0" w:name="_GoBack"/>
      <w:bookmarkEnd w:id="0"/>
    </w:p>
    <w:p w14:paraId="6F3CAB1D" w14:textId="39647F9D" w:rsidR="003C29D3" w:rsidRPr="003C29D3" w:rsidRDefault="003C29D3" w:rsidP="003C29D3">
      <w:pPr>
        <w:pStyle w:val="Heading3"/>
      </w:pPr>
      <w:r>
        <w:lastRenderedPageBreak/>
        <w:t>Resolved</w:t>
      </w:r>
    </w:p>
    <w:p w14:paraId="58A3C8E0" w14:textId="77777777" w:rsidR="003C29D3" w:rsidRPr="00150457" w:rsidRDefault="003C29D3" w:rsidP="003C29D3">
      <w:pPr>
        <w:pStyle w:val="Heading4"/>
        <w:rPr>
          <w:rStyle w:val="cite"/>
        </w:rPr>
      </w:pPr>
      <w:r>
        <w:t xml:space="preserve">Resolved reflects policy passage before a legislative body.  </w:t>
      </w:r>
      <w:proofErr w:type="spellStart"/>
      <w:r w:rsidRPr="009B4A80">
        <w:t>Parcher</w:t>
      </w:r>
      <w:proofErr w:type="spellEnd"/>
      <w:r w:rsidRPr="00150457">
        <w:rPr>
          <w:rStyle w:val="cite"/>
        </w:rPr>
        <w:t xml:space="preserve"> </w:t>
      </w:r>
      <w:r w:rsidRPr="000A6B29">
        <w:t>01</w:t>
      </w:r>
    </w:p>
    <w:p w14:paraId="1E5E2247" w14:textId="77777777" w:rsidR="003C29D3" w:rsidRPr="00ED0E5E" w:rsidRDefault="003C29D3" w:rsidP="003C29D3">
      <w:pPr>
        <w:rPr>
          <w:sz w:val="12"/>
          <w:szCs w:val="12"/>
        </w:rPr>
      </w:pPr>
      <w:r w:rsidRPr="00ED0E5E">
        <w:rPr>
          <w:sz w:val="12"/>
          <w:szCs w:val="12"/>
        </w:rPr>
        <w:t xml:space="preserve">(Jeff, </w:t>
      </w:r>
      <w:proofErr w:type="spellStart"/>
      <w:r w:rsidRPr="00ED0E5E">
        <w:rPr>
          <w:sz w:val="12"/>
          <w:szCs w:val="12"/>
        </w:rPr>
        <w:t>Fmr</w:t>
      </w:r>
      <w:proofErr w:type="spellEnd"/>
      <w:r w:rsidRPr="00ED0E5E">
        <w:rPr>
          <w:sz w:val="12"/>
          <w:szCs w:val="12"/>
        </w:rPr>
        <w:t xml:space="preserve">. Debate Coach at Georgetown University, February, </w:t>
      </w:r>
      <w:hyperlink r:id="rId9" w:history="1">
        <w:r w:rsidRPr="00ED0E5E">
          <w:rPr>
            <w:sz w:val="12"/>
            <w:szCs w:val="12"/>
          </w:rPr>
          <w:t>http://www.ndtceda.com/archives/200102/0790.html</w:t>
        </w:r>
      </w:hyperlink>
      <w:r w:rsidRPr="00ED0E5E">
        <w:rPr>
          <w:sz w:val="12"/>
          <w:szCs w:val="12"/>
        </w:rPr>
        <w:t>)</w:t>
      </w:r>
    </w:p>
    <w:p w14:paraId="1C55BCA9" w14:textId="77777777" w:rsidR="003C29D3" w:rsidRPr="00150457" w:rsidRDefault="003C29D3" w:rsidP="003C29D3">
      <w:pPr>
        <w:rPr>
          <w:rStyle w:val="Style13ptBold"/>
        </w:rPr>
      </w:pPr>
    </w:p>
    <w:p w14:paraId="54804A00" w14:textId="238638C5" w:rsidR="003C29D3" w:rsidRDefault="003C29D3" w:rsidP="003C29D3">
      <w:pPr>
        <w:pStyle w:val="Title"/>
      </w:pPr>
      <w:r w:rsidRPr="00150457">
        <w:rPr>
          <w:sz w:val="12"/>
        </w:rPr>
        <w:t xml:space="preserve">(1) Pardon me if I turn to a source besides Bill. </w:t>
      </w:r>
      <w:r w:rsidRPr="00C65E28">
        <w:rPr>
          <w:rStyle w:val="StyleUnderline"/>
          <w:highlight w:val="green"/>
        </w:rPr>
        <w:t>American Heritage Dictionary: Resolve</w:t>
      </w:r>
      <w:r w:rsidRPr="00C65E28">
        <w:rPr>
          <w:rStyle w:val="underline"/>
          <w:highlight w:val="green"/>
        </w:rPr>
        <w:t xml:space="preserve">: </w:t>
      </w:r>
      <w:r w:rsidRPr="00C65E28">
        <w:rPr>
          <w:sz w:val="12"/>
          <w:highlight w:val="green"/>
        </w:rPr>
        <w:t xml:space="preserve">1. </w:t>
      </w:r>
      <w:r w:rsidRPr="00C65E28">
        <w:rPr>
          <w:rStyle w:val="underline"/>
          <w:highlight w:val="green"/>
        </w:rPr>
        <w:t>To make a firm decision about.</w:t>
      </w:r>
      <w:r w:rsidRPr="00150457">
        <w:rPr>
          <w:sz w:val="12"/>
        </w:rPr>
        <w:t xml:space="preserve"> 2. To decide or express by formal vote. 3. To separate something into constituent parts See </w:t>
      </w:r>
      <w:proofErr w:type="spellStart"/>
      <w:r w:rsidRPr="00150457">
        <w:rPr>
          <w:sz w:val="12"/>
        </w:rPr>
        <w:t>Syns</w:t>
      </w:r>
      <w:proofErr w:type="spellEnd"/>
      <w:r w:rsidRPr="00150457">
        <w:rPr>
          <w:sz w:val="12"/>
        </w:rPr>
        <w:t xml:space="preserve"> at *analyze* (emphasis in </w:t>
      </w:r>
      <w:proofErr w:type="spellStart"/>
      <w:r w:rsidRPr="00150457">
        <w:rPr>
          <w:sz w:val="12"/>
        </w:rPr>
        <w:t>orginal</w:t>
      </w:r>
      <w:proofErr w:type="spellEnd"/>
      <w:r w:rsidRPr="00150457">
        <w:rPr>
          <w:sz w:val="12"/>
        </w:rPr>
        <w:t xml:space="preserve">) 4. Find a solution to. See </w:t>
      </w:r>
      <w:proofErr w:type="spellStart"/>
      <w:r w:rsidRPr="00150457">
        <w:rPr>
          <w:sz w:val="12"/>
        </w:rPr>
        <w:t>Syns</w:t>
      </w:r>
      <w:proofErr w:type="spellEnd"/>
      <w:r w:rsidRPr="00150457">
        <w:rPr>
          <w:sz w:val="12"/>
        </w:rPr>
        <w:t xml:space="preserve"> at *Solve* (emphasis in original) 5. To dispel: resolve a doubt. - n 1. </w:t>
      </w:r>
      <w:proofErr w:type="spellStart"/>
      <w:r w:rsidRPr="00150457">
        <w:rPr>
          <w:sz w:val="12"/>
        </w:rPr>
        <w:t>Frimness</w:t>
      </w:r>
      <w:proofErr w:type="spellEnd"/>
      <w:r w:rsidRPr="00150457">
        <w:rPr>
          <w:sz w:val="12"/>
        </w:rPr>
        <w:t xml:space="preserve"> of purpose; resolution. 2. A determination or decision.  (2) </w:t>
      </w:r>
      <w:r w:rsidRPr="00150457">
        <w:rPr>
          <w:rStyle w:val="underline"/>
        </w:rPr>
        <w:t>The very nature of the word "</w:t>
      </w:r>
      <w:r w:rsidRPr="00B72162">
        <w:rPr>
          <w:rStyle w:val="underline"/>
        </w:rPr>
        <w:t xml:space="preserve">resolution" </w:t>
      </w:r>
      <w:proofErr w:type="gramStart"/>
      <w:r w:rsidRPr="00B72162">
        <w:rPr>
          <w:rStyle w:val="underline"/>
        </w:rPr>
        <w:t>makes</w:t>
      </w:r>
      <w:proofErr w:type="gramEnd"/>
      <w:r w:rsidRPr="00B72162">
        <w:rPr>
          <w:rStyle w:val="underline"/>
        </w:rPr>
        <w:t xml:space="preserve"> it a question</w:t>
      </w:r>
      <w:r w:rsidRPr="00150457">
        <w:rPr>
          <w:sz w:val="12"/>
        </w:rPr>
        <w:t xml:space="preserve">. American Heritage: A course of action determined or decided on. A formal </w:t>
      </w:r>
      <w:proofErr w:type="spellStart"/>
      <w:r w:rsidRPr="00150457">
        <w:rPr>
          <w:sz w:val="12"/>
        </w:rPr>
        <w:t>statemnt</w:t>
      </w:r>
      <w:proofErr w:type="spellEnd"/>
      <w:r w:rsidRPr="00150457">
        <w:rPr>
          <w:sz w:val="12"/>
        </w:rPr>
        <w:t xml:space="preserve"> of a </w:t>
      </w:r>
      <w:proofErr w:type="spellStart"/>
      <w:r w:rsidRPr="00150457">
        <w:rPr>
          <w:sz w:val="12"/>
        </w:rPr>
        <w:t>deciion</w:t>
      </w:r>
      <w:proofErr w:type="spellEnd"/>
      <w:r w:rsidRPr="00150457">
        <w:rPr>
          <w:sz w:val="12"/>
        </w:rPr>
        <w:t xml:space="preserve">, as by a legislature. (3) The resolution is obviously a question. Any other conclusion is utterly </w:t>
      </w:r>
      <w:proofErr w:type="spellStart"/>
      <w:r w:rsidRPr="00150457">
        <w:rPr>
          <w:sz w:val="12"/>
        </w:rPr>
        <w:t>inconcievable</w:t>
      </w:r>
      <w:proofErr w:type="spellEnd"/>
      <w:r w:rsidRPr="00150457">
        <w:rPr>
          <w:sz w:val="12"/>
        </w:rPr>
        <w:t xml:space="preserv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w:t>
      </w:r>
      <w:r w:rsidRPr="00C65E28">
        <w:rPr>
          <w:rStyle w:val="underline"/>
          <w:highlight w:val="green"/>
        </w:rPr>
        <w:t>the topic community</w:t>
      </w:r>
      <w:r w:rsidRPr="00150457">
        <w:rPr>
          <w:rStyle w:val="underline"/>
        </w:rPr>
        <w:t xml:space="preserve"> attempts to </w:t>
      </w:r>
      <w:r w:rsidRPr="00C65E28">
        <w:rPr>
          <w:rStyle w:val="underline"/>
          <w:highlight w:val="green"/>
        </w:rPr>
        <w:t>craft a resolution which can be ANSWERED in either direction</w:t>
      </w:r>
      <w:r w:rsidRPr="00C65E28">
        <w:rPr>
          <w:sz w:val="12"/>
          <w:highlight w:val="green"/>
        </w:rPr>
        <w:t>.</w:t>
      </w:r>
      <w:r w:rsidRPr="00150457">
        <w:rPr>
          <w:sz w:val="12"/>
        </w:rPr>
        <w:t xml:space="preserve"> They focus on issues like ground and fairness because they know the resolution will serve as the basis for debate</w:t>
      </w:r>
      <w:r>
        <w:rPr>
          <w:sz w:val="12"/>
        </w:rPr>
        <w:t xml:space="preserve"> </w:t>
      </w:r>
      <w:r w:rsidRPr="00150457">
        <w:rPr>
          <w:rStyle w:val="StyleUnderline"/>
        </w:rPr>
        <w:t xml:space="preserve">which will be </w:t>
      </w:r>
      <w:r w:rsidRPr="00C65E28">
        <w:rPr>
          <w:rStyle w:val="StyleUnderline"/>
          <w:highlight w:val="green"/>
        </w:rPr>
        <w:t xml:space="preserve">resolved by determining </w:t>
      </w:r>
      <w:r w:rsidRPr="00B72162">
        <w:rPr>
          <w:rStyle w:val="StyleUnderline"/>
        </w:rPr>
        <w:t xml:space="preserve">the </w:t>
      </w:r>
      <w:r w:rsidRPr="00C65E28">
        <w:rPr>
          <w:rStyle w:val="StyleUnderline"/>
          <w:highlight w:val="green"/>
        </w:rPr>
        <w:t xml:space="preserve">policy </w:t>
      </w:r>
      <w:proofErr w:type="spellStart"/>
      <w:r w:rsidRPr="00C65E28">
        <w:rPr>
          <w:rStyle w:val="StyleUnderline"/>
          <w:highlight w:val="green"/>
        </w:rPr>
        <w:t>desireablility</w:t>
      </w:r>
      <w:proofErr w:type="spellEnd"/>
      <w:r w:rsidRPr="00150457">
        <w:rPr>
          <w:rStyle w:val="StyleUnderline"/>
        </w:rPr>
        <w:t xml:space="preserve"> of that resolution</w:t>
      </w:r>
      <w:r w:rsidRPr="00150457">
        <w:rPr>
          <w:sz w:val="12"/>
        </w:rPr>
        <w:t xml:space="preserve">. That's not only what they do, but it's what we REQUIRE them to do. We don't just send the topic committee somewhere to adopt their own group resolution. It's not the end point of a resolution adopted by a body - it's the </w:t>
      </w:r>
      <w:proofErr w:type="spellStart"/>
      <w:r w:rsidRPr="00150457">
        <w:rPr>
          <w:sz w:val="12"/>
        </w:rPr>
        <w:t>prelimanary</w:t>
      </w:r>
      <w:proofErr w:type="spellEnd"/>
      <w:r w:rsidRPr="00150457">
        <w:rPr>
          <w:sz w:val="12"/>
        </w:rPr>
        <w:t xml:space="preserve"> wording of a resolution sent to others to be answered or decided upon. (4) Further context: the word resolved is used to emphasis the fact that it's policy debate. </w:t>
      </w:r>
      <w:r w:rsidRPr="00C65E28">
        <w:rPr>
          <w:rStyle w:val="underline"/>
          <w:highlight w:val="green"/>
        </w:rPr>
        <w:t>Resolved comes from the adoption of resolutions by legislative bodies</w:t>
      </w:r>
      <w:r w:rsidRPr="00150457">
        <w:rPr>
          <w:rStyle w:val="underline"/>
        </w:rPr>
        <w:t xml:space="preserve">. A resolution is either adopted or it is not. It's a question before a legislative body. Should this statement be adopted or </w:t>
      </w:r>
      <w:proofErr w:type="gramStart"/>
      <w:r w:rsidRPr="00150457">
        <w:rPr>
          <w:rStyle w:val="underline"/>
        </w:rPr>
        <w:t>not.</w:t>
      </w:r>
      <w:proofErr w:type="gramEnd"/>
      <w:r w:rsidRPr="00150457">
        <w:rPr>
          <w:sz w:val="12"/>
        </w:rPr>
        <w:t xml:space="preserve"> (5) The very terms 'affirmative' and 'negative' support my view. One affirms a resolution. Affirmative and negative are the equivalents of 'yes' or 'no' - which, of course, are answers to a question.</w:t>
      </w:r>
      <w:r>
        <w:t xml:space="preserve"> </w:t>
      </w:r>
    </w:p>
    <w:p w14:paraId="1E0B407C" w14:textId="77777777" w:rsidR="0064614C" w:rsidRDefault="0064614C" w:rsidP="0064614C"/>
    <w:p w14:paraId="6335D6CF" w14:textId="77777777" w:rsidR="0064614C" w:rsidRPr="00150457" w:rsidRDefault="0064614C" w:rsidP="0064614C">
      <w:pPr>
        <w:pStyle w:val="Heading4"/>
      </w:pPr>
      <w:r w:rsidRPr="00150457">
        <w:t xml:space="preserve">“Resolved” before a colon reflects a policy enactment. AOS </w:t>
      </w:r>
    </w:p>
    <w:p w14:paraId="237EAA3A" w14:textId="77777777" w:rsidR="0064614C" w:rsidRPr="00150457" w:rsidRDefault="0064614C" w:rsidP="0064614C">
      <w:pPr>
        <w:rPr>
          <w:rStyle w:val="Style13ptBold"/>
        </w:rPr>
      </w:pPr>
      <w:r w:rsidRPr="00150457">
        <w:rPr>
          <w:rStyle w:val="Style13ptBold"/>
        </w:rPr>
        <w:t xml:space="preserve">Army Officer School (5-12-04, “# 12, Punctuation – The Colon and Semicolon”, </w:t>
      </w:r>
      <w:hyperlink r:id="rId10" w:history="1">
        <w:r w:rsidRPr="00150457">
          <w:rPr>
            <w:rStyle w:val="Hyperlink"/>
            <w:sz w:val="16"/>
          </w:rPr>
          <w:t>http://usawocc.army.mil/IMI/wg12.htm</w:t>
        </w:r>
      </w:hyperlink>
      <w:r w:rsidRPr="00150457">
        <w:rPr>
          <w:rStyle w:val="Style13ptBold"/>
        </w:rPr>
        <w:t>)</w:t>
      </w:r>
    </w:p>
    <w:p w14:paraId="4D55438B" w14:textId="77777777" w:rsidR="0064614C" w:rsidRPr="00150457" w:rsidRDefault="0064614C" w:rsidP="0064614C">
      <w:pPr>
        <w:rPr>
          <w:rStyle w:val="Style13ptBold"/>
        </w:rPr>
      </w:pPr>
    </w:p>
    <w:p w14:paraId="5B0D087B" w14:textId="77777777" w:rsidR="0064614C" w:rsidRPr="00150457" w:rsidRDefault="0064614C" w:rsidP="0064614C">
      <w:pPr>
        <w:pStyle w:val="Title"/>
        <w:rPr>
          <w:rStyle w:val="StyleUnderline"/>
        </w:rPr>
      </w:pPr>
      <w:r w:rsidRPr="00150457">
        <w:rPr>
          <w:rStyle w:val="StyleUnderline"/>
        </w:rPr>
        <w:t>The colon introduces</w:t>
      </w:r>
      <w:r w:rsidRPr="00150457">
        <w:rPr>
          <w:sz w:val="12"/>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w:t>
      </w:r>
      <w:proofErr w:type="spellStart"/>
      <w:r w:rsidRPr="00150457">
        <w:rPr>
          <w:sz w:val="12"/>
        </w:rPr>
        <w:t>FranTucker</w:t>
      </w:r>
      <w:proofErr w:type="spellEnd"/>
      <w:r w:rsidRPr="00150457">
        <w:rPr>
          <w:sz w:val="12"/>
        </w:rPr>
        <w:t xml:space="preserve">, Peter Fillmore, and Oliver Lewis. b.  A long quotation (one or more paragraphs): In </w:t>
      </w:r>
      <w:proofErr w:type="gramStart"/>
      <w:r w:rsidRPr="00150457">
        <w:rPr>
          <w:sz w:val="12"/>
        </w:rPr>
        <w:t>The</w:t>
      </w:r>
      <w:proofErr w:type="gramEnd"/>
      <w:r w:rsidRPr="00150457">
        <w:rPr>
          <w:sz w:val="12"/>
        </w:rPr>
        <w:t xml:space="preserve"> Killer Angels Michael </w:t>
      </w:r>
      <w:proofErr w:type="spellStart"/>
      <w:r w:rsidRPr="00150457">
        <w:rPr>
          <w:sz w:val="12"/>
        </w:rPr>
        <w:t>Shaara</w:t>
      </w:r>
      <w:proofErr w:type="spellEnd"/>
      <w:r w:rsidRPr="00150457">
        <w:rPr>
          <w:sz w:val="12"/>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w:t>
      </w:r>
      <w:proofErr w:type="gramStart"/>
      <w:r w:rsidRPr="00150457">
        <w:rPr>
          <w:sz w:val="12"/>
        </w:rPr>
        <w:t>For</w:t>
      </w:r>
      <w:proofErr w:type="gramEnd"/>
      <w:r w:rsidRPr="00150457">
        <w:rPr>
          <w:sz w:val="12"/>
        </w:rPr>
        <w:t xml:space="preserve"> sale: (colon) large lakeside cabin with dock g.  </w:t>
      </w:r>
      <w:r w:rsidRPr="00150457">
        <w:rPr>
          <w:rStyle w:val="StyleUnderline"/>
        </w:rPr>
        <w:t xml:space="preserve">A </w:t>
      </w:r>
      <w:r w:rsidRPr="00150457">
        <w:rPr>
          <w:rStyle w:val="StyleUnderline"/>
          <w:i/>
        </w:rPr>
        <w:t>formal</w:t>
      </w:r>
      <w:r w:rsidRPr="00150457">
        <w:rPr>
          <w:rStyle w:val="StyleUnderline"/>
        </w:rPr>
        <w:t xml:space="preserve"> resolution, after the word "resolved:" Resolved: (colon) That this council petition the mayor.</w:t>
      </w:r>
    </w:p>
    <w:p w14:paraId="606607C0" w14:textId="77777777" w:rsidR="0064614C" w:rsidRPr="0064614C" w:rsidRDefault="0064614C" w:rsidP="0064614C"/>
    <w:p w14:paraId="156B231B" w14:textId="3D58F712" w:rsidR="00EF5EA3" w:rsidRPr="00EF5EA3" w:rsidRDefault="00EF5EA3" w:rsidP="00EF5EA3">
      <w:pPr>
        <w:pStyle w:val="Heading3"/>
      </w:pPr>
      <w:r>
        <w:lastRenderedPageBreak/>
        <w:t>In</w:t>
      </w:r>
    </w:p>
    <w:p w14:paraId="4A2E91EF" w14:textId="77777777" w:rsidR="00EF5EA3" w:rsidRDefault="00EF5EA3" w:rsidP="00EF5EA3">
      <w:pPr>
        <w:pStyle w:val="Heading4"/>
      </w:pPr>
      <w:r>
        <w:t>Merriam-Webster defines in as</w:t>
      </w:r>
    </w:p>
    <w:p w14:paraId="77A15078" w14:textId="77777777" w:rsidR="00EF5EA3" w:rsidRPr="00CB156F" w:rsidRDefault="00EF5EA3" w:rsidP="00EF5EA3">
      <w:pPr>
        <w:rPr>
          <w:sz w:val="16"/>
          <w:szCs w:val="16"/>
        </w:rPr>
      </w:pPr>
      <w:r w:rsidRPr="00CB156F">
        <w:rPr>
          <w:sz w:val="16"/>
          <w:szCs w:val="16"/>
        </w:rPr>
        <w:t xml:space="preserve">[Merriam-Webster Dictionary, “in,” </w:t>
      </w:r>
      <w:hyperlink r:id="rId11" w:history="1">
        <w:r w:rsidRPr="00CB156F">
          <w:rPr>
            <w:rStyle w:val="Hyperlink"/>
            <w:sz w:val="16"/>
            <w:szCs w:val="16"/>
          </w:rPr>
          <w:t>https://www.merriam-webster.com/dictionary/in</w:t>
        </w:r>
      </w:hyperlink>
      <w:r w:rsidRPr="00CB156F">
        <w:rPr>
          <w:sz w:val="16"/>
          <w:szCs w:val="16"/>
        </w:rPr>
        <w:t>]</w:t>
      </w:r>
    </w:p>
    <w:p w14:paraId="0298F2D9" w14:textId="77777777" w:rsidR="00EF5EA3" w:rsidRDefault="00EF5EA3" w:rsidP="00EF5EA3">
      <w:pPr>
        <w:ind w:left="720"/>
        <w:rPr>
          <w:b/>
          <w:u w:val="single"/>
        </w:rPr>
      </w:pPr>
      <w:r w:rsidRPr="00CB156F">
        <w:rPr>
          <w:sz w:val="12"/>
        </w:rPr>
        <w:t xml:space="preserve">used as a function word </w:t>
      </w:r>
      <w:r w:rsidRPr="00CB156F">
        <w:rPr>
          <w:b/>
          <w:highlight w:val="green"/>
          <w:u w:val="single"/>
        </w:rPr>
        <w:t xml:space="preserve">to </w:t>
      </w:r>
      <w:r w:rsidRPr="00EF5EA3">
        <w:rPr>
          <w:rStyle w:val="StyleUnderline"/>
          <w:highlight w:val="green"/>
        </w:rPr>
        <w:t>indicate inclusion</w:t>
      </w:r>
      <w:r w:rsidRPr="00CB156F">
        <w:rPr>
          <w:sz w:val="12"/>
        </w:rPr>
        <w:t xml:space="preserve">, location, or </w:t>
      </w:r>
      <w:r w:rsidRPr="00CB156F">
        <w:rPr>
          <w:b/>
          <w:highlight w:val="green"/>
          <w:u w:val="single"/>
        </w:rPr>
        <w:t>position within limits</w:t>
      </w:r>
    </w:p>
    <w:p w14:paraId="45BE0E08" w14:textId="07FD72C1" w:rsidR="00C93815" w:rsidRDefault="00C93815" w:rsidP="00C93815">
      <w:pPr>
        <w:pStyle w:val="Heading3"/>
      </w:pPr>
      <w:r>
        <w:lastRenderedPageBreak/>
        <w:t>United States</w:t>
      </w:r>
    </w:p>
    <w:p w14:paraId="41BE5C56" w14:textId="77777777" w:rsidR="00C93815" w:rsidRPr="00147A59" w:rsidRDefault="00C93815" w:rsidP="00C93815">
      <w:pPr>
        <w:pStyle w:val="Heading4"/>
      </w:pPr>
      <w:r w:rsidRPr="00147A59">
        <w:t>United States requires either state or federal government action</w:t>
      </w:r>
    </w:p>
    <w:p w14:paraId="3EE918AC" w14:textId="77777777" w:rsidR="00C93815" w:rsidRPr="00147A59" w:rsidRDefault="00C93815" w:rsidP="00C93815">
      <w:pPr>
        <w:rPr>
          <w:rStyle w:val="Style13ptBold"/>
        </w:rPr>
      </w:pPr>
      <w:r>
        <w:rPr>
          <w:rStyle w:val="StyleUnderline"/>
        </w:rPr>
        <w:t>Stone</w:t>
      </w:r>
      <w:r w:rsidRPr="000A6B29">
        <w:rPr>
          <w:rStyle w:val="StyleUnderline"/>
        </w:rPr>
        <w:t xml:space="preserve"> 45</w:t>
      </w:r>
      <w:r w:rsidRPr="00147A59">
        <w:rPr>
          <w:rStyle w:val="Style13ptBold"/>
        </w:rPr>
        <w:t xml:space="preserve"> – SCOTUS Chief Justice </w:t>
      </w:r>
    </w:p>
    <w:p w14:paraId="0F6458A0" w14:textId="77777777" w:rsidR="00C93815" w:rsidRPr="00147A59" w:rsidRDefault="00C93815" w:rsidP="00C93815">
      <w:pPr>
        <w:rPr>
          <w:rStyle w:val="Style13ptBold"/>
        </w:rPr>
      </w:pPr>
      <w:r w:rsidRPr="00147A59">
        <w:rPr>
          <w:rStyle w:val="Style13ptBold"/>
        </w:rPr>
        <w:t>[Harlan, HOOVEN &amp; ALLISON CO. v. EVATT, 324 U.S. 652 (1945) 324 U.S. 652, decided April 9, 1945, caselaw.lp.findlaw.com/scripts/getcase.pl?navby=case&amp;court=us&amp;vol=324&amp;page=652, accessed 7-24-14]</w:t>
      </w:r>
    </w:p>
    <w:p w14:paraId="17A8B94F" w14:textId="77777777" w:rsidR="00C93815" w:rsidRPr="007F5C00" w:rsidRDefault="00C93815" w:rsidP="00C93815"/>
    <w:p w14:paraId="444CE458" w14:textId="0B21B979" w:rsidR="00EF5EA3" w:rsidRPr="00C93815" w:rsidRDefault="00C93815" w:rsidP="00C93815">
      <w:pPr>
        <w:ind w:left="720"/>
        <w:rPr>
          <w:sz w:val="12"/>
        </w:rPr>
      </w:pPr>
      <w:r w:rsidRPr="00147A59">
        <w:rPr>
          <w:rStyle w:val="StyleUnderline"/>
        </w:rPr>
        <w:t xml:space="preserve">The term </w:t>
      </w:r>
      <w:r w:rsidRPr="00C65E28">
        <w:rPr>
          <w:rStyle w:val="StyleUnderline"/>
          <w:highlight w:val="green"/>
        </w:rPr>
        <w:t>'United States'</w:t>
      </w:r>
      <w:r w:rsidRPr="00147A59">
        <w:rPr>
          <w:rStyle w:val="StyleUnderline"/>
        </w:rPr>
        <w:t xml:space="preserve"> may be used in any one of several senses. It </w:t>
      </w:r>
      <w:r w:rsidRPr="00C65E28">
        <w:rPr>
          <w:rStyle w:val="StyleUnderline"/>
          <w:highlight w:val="green"/>
        </w:rPr>
        <w:t>may be</w:t>
      </w:r>
      <w:r w:rsidRPr="00147A59">
        <w:rPr>
          <w:rStyle w:val="StyleUnderline"/>
        </w:rPr>
        <w:t xml:space="preserve"> merely </w:t>
      </w:r>
      <w:r w:rsidRPr="00C65E28">
        <w:rPr>
          <w:rStyle w:val="StyleUnderline"/>
          <w:highlight w:val="green"/>
        </w:rPr>
        <w:t>the name of a sovereign</w:t>
      </w:r>
      <w:r w:rsidRPr="007F5C00">
        <w:rPr>
          <w:u w:val="single"/>
        </w:rPr>
        <w:t xml:space="preserve"> o</w:t>
      </w:r>
      <w:r w:rsidRPr="00147A59">
        <w:rPr>
          <w:sz w:val="12"/>
        </w:rPr>
        <w:t xml:space="preserve">ccupying the position analogous to that of other sovereigns </w:t>
      </w:r>
      <w:r w:rsidRPr="00C65E28">
        <w:rPr>
          <w:rStyle w:val="StyleUnderline"/>
          <w:highlight w:val="green"/>
        </w:rPr>
        <w:t>in the family of nations</w:t>
      </w:r>
      <w:r w:rsidRPr="00147A59">
        <w:rPr>
          <w:rStyle w:val="StyleUnderline"/>
        </w:rPr>
        <w:t xml:space="preserve">. It may </w:t>
      </w:r>
      <w:r w:rsidRPr="00C65E28">
        <w:rPr>
          <w:rStyle w:val="StyleUnderline"/>
          <w:highlight w:val="green"/>
        </w:rPr>
        <w:t>designate</w:t>
      </w:r>
      <w:r w:rsidRPr="00147A59">
        <w:rPr>
          <w:rStyle w:val="StyleUnderline"/>
        </w:rPr>
        <w:t xml:space="preserve"> the </w:t>
      </w:r>
      <w:r w:rsidRPr="00C65E28">
        <w:rPr>
          <w:rStyle w:val="StyleUnderline"/>
          <w:highlight w:val="green"/>
        </w:rPr>
        <w:t>territory</w:t>
      </w:r>
      <w:r w:rsidRPr="00147A59">
        <w:rPr>
          <w:rStyle w:val="StyleUnderline"/>
        </w:rPr>
        <w:t xml:space="preserve"> over which the sovereignty of the United States ex-</w:t>
      </w:r>
      <w:r w:rsidRPr="00147A59">
        <w:rPr>
          <w:sz w:val="12"/>
        </w:rPr>
        <w:t xml:space="preserve"> [324 U.S. 652, 672]   </w:t>
      </w:r>
      <w:r w:rsidRPr="00147A59">
        <w:rPr>
          <w:rStyle w:val="StyleUnderline"/>
        </w:rPr>
        <w:t xml:space="preserve">tends, </w:t>
      </w:r>
      <w:r w:rsidRPr="00C65E28">
        <w:rPr>
          <w:rStyle w:val="StyleUnderline"/>
          <w:highlight w:val="green"/>
        </w:rPr>
        <w:t>or it may be the collective name of the states</w:t>
      </w:r>
      <w:r w:rsidRPr="00147A59">
        <w:rPr>
          <w:sz w:val="12"/>
        </w:rPr>
        <w:t xml:space="preserve"> which are united by and under the Constitution. </w:t>
      </w:r>
    </w:p>
    <w:p w14:paraId="74EBD64A" w14:textId="1688BE16" w:rsidR="00714DDA" w:rsidRPr="00714DDA" w:rsidRDefault="00714DDA" w:rsidP="00714DDA">
      <w:pPr>
        <w:pStyle w:val="Heading3"/>
      </w:pPr>
      <w:r>
        <w:lastRenderedPageBreak/>
        <w:t>National Service</w:t>
      </w:r>
    </w:p>
    <w:p w14:paraId="1CB14921" w14:textId="77777777" w:rsidR="006D43DC" w:rsidRDefault="006D43DC" w:rsidP="006D43DC">
      <w:pPr>
        <w:pStyle w:val="Heading4"/>
      </w:pPr>
      <w:r>
        <w:t>Dictionary.com: national service is</w:t>
      </w:r>
    </w:p>
    <w:p w14:paraId="584F3973" w14:textId="77777777" w:rsidR="006D43DC" w:rsidRDefault="006D43DC" w:rsidP="006D43DC">
      <w:pPr>
        <w:pStyle w:val="NoSpacing"/>
        <w:rPr>
          <w:rStyle w:val="StyleUnderline"/>
        </w:rPr>
      </w:pPr>
      <w:r>
        <w:rPr>
          <w:rStyle w:val="Style13ptBold"/>
          <w:b w:val="0"/>
          <w:bCs/>
          <w:lang w:bidi="hi-IN"/>
        </w:rPr>
        <w:t xml:space="preserve">“National service.” Cambridge Dictionary. </w:t>
      </w:r>
      <w:r w:rsidRPr="002504B4">
        <w:rPr>
          <w:rStyle w:val="Style13ptBold"/>
          <w:b w:val="0"/>
          <w:bCs/>
          <w:lang w:bidi="hi-IN"/>
        </w:rPr>
        <w:t>http://dictionary.cambridge.org/us/dictionary/english/national-service</w:t>
      </w:r>
      <w:r>
        <w:rPr>
          <w:rStyle w:val="Style13ptBold"/>
          <w:b w:val="0"/>
          <w:bCs/>
          <w:lang w:bidi="hi-IN"/>
        </w:rPr>
        <w:t xml:space="preserve"> //nhs-VA</w:t>
      </w:r>
      <w:r w:rsidRPr="00707F6C">
        <w:rPr>
          <w:color w:val="3D7BBF"/>
          <w:shd w:val="clear" w:color="auto" w:fill="FFFFFF"/>
          <w:lang w:bidi="hi-IN"/>
        </w:rPr>
        <w:br/>
      </w:r>
    </w:p>
    <w:p w14:paraId="725BCF09" w14:textId="77777777" w:rsidR="006D43DC" w:rsidRPr="00E70695" w:rsidRDefault="006D43DC" w:rsidP="006D43DC">
      <w:pPr>
        <w:ind w:left="720"/>
        <w:rPr>
          <w:rStyle w:val="StyleUnderline"/>
          <w:b w:val="0"/>
          <w:sz w:val="26"/>
          <w:u w:val="none"/>
        </w:rPr>
      </w:pPr>
      <w:r w:rsidRPr="002504B4">
        <w:rPr>
          <w:rStyle w:val="StyleUnderline"/>
        </w:rPr>
        <w:t>the system in some countries by which young people, especially men, are ordered by law to spend a period of time </w:t>
      </w:r>
      <w:r w:rsidRPr="00DA7251">
        <w:rPr>
          <w:rStyle w:val="StyleUnderline"/>
          <w:highlight w:val="yellow"/>
        </w:rPr>
        <w:t>in the armed forces</w:t>
      </w:r>
      <w:r w:rsidRPr="002504B4">
        <w:rPr>
          <w:rStyle w:val="StyleUnderline"/>
        </w:rPr>
        <w:t>:</w:t>
      </w:r>
    </w:p>
    <w:p w14:paraId="47227971" w14:textId="77777777" w:rsidR="006D43DC" w:rsidRDefault="006D43DC" w:rsidP="006D43DC">
      <w:pPr>
        <w:rPr>
          <w:shd w:val="clear" w:color="auto" w:fill="FFFFFF"/>
          <w:lang w:bidi="hi-IN"/>
        </w:rPr>
      </w:pPr>
    </w:p>
    <w:p w14:paraId="1099B08E" w14:textId="2487B75F" w:rsidR="006D43DC" w:rsidRDefault="006D43DC" w:rsidP="006D43DC">
      <w:pPr>
        <w:pStyle w:val="Heading4"/>
        <w:rPr>
          <w:shd w:val="clear" w:color="auto" w:fill="FFFFFF"/>
          <w:lang w:bidi="hi-IN"/>
        </w:rPr>
      </w:pPr>
      <w:r>
        <w:rPr>
          <w:shd w:val="clear" w:color="auto" w:fill="FFFFFF"/>
          <w:lang w:bidi="hi-IN"/>
        </w:rPr>
        <w:t>That means conscription – Merriam Webster</w:t>
      </w:r>
      <w:r w:rsidR="003E0F8F">
        <w:rPr>
          <w:shd w:val="clear" w:color="auto" w:fill="FFFFFF"/>
          <w:lang w:bidi="hi-IN"/>
        </w:rPr>
        <w:t xml:space="preserve"> defines it as</w:t>
      </w:r>
    </w:p>
    <w:p w14:paraId="7316FC84" w14:textId="77777777" w:rsidR="006D43DC" w:rsidRPr="001026D9" w:rsidRDefault="006D43DC" w:rsidP="006D43DC">
      <w:pPr>
        <w:spacing w:after="0" w:line="240" w:lineRule="auto"/>
        <w:rPr>
          <w:rStyle w:val="Style13ptBold"/>
          <w:b w:val="0"/>
          <w:bCs/>
          <w:lang w:bidi="hi-IN"/>
        </w:rPr>
      </w:pPr>
      <w:r w:rsidRPr="001026D9">
        <w:rPr>
          <w:rStyle w:val="Style13ptBold"/>
          <w:b w:val="0"/>
          <w:bCs/>
          <w:lang w:bidi="hi-IN"/>
        </w:rPr>
        <w:t xml:space="preserve">“Conscription.” Merriam-Webster, Merriam-Webster, </w:t>
      </w:r>
      <w:hyperlink r:id="rId12" w:history="1">
        <w:r w:rsidRPr="0067658F">
          <w:rPr>
            <w:rStyle w:val="Hyperlink"/>
            <w:bCs/>
            <w:sz w:val="18"/>
            <w:lang w:bidi="hi-IN"/>
          </w:rPr>
          <w:t>www.merriam-webster.com/dictionary/conscription</w:t>
        </w:r>
      </w:hyperlink>
      <w:r w:rsidRPr="001026D9">
        <w:rPr>
          <w:rStyle w:val="Style13ptBold"/>
          <w:b w:val="0"/>
          <w:bCs/>
          <w:lang w:bidi="hi-IN"/>
        </w:rPr>
        <w:t>.</w:t>
      </w:r>
      <w:r>
        <w:rPr>
          <w:rStyle w:val="Style13ptBold"/>
          <w:b w:val="0"/>
          <w:bCs/>
          <w:lang w:bidi="hi-IN"/>
        </w:rPr>
        <w:t xml:space="preserve"> //nhs-VA</w:t>
      </w:r>
    </w:p>
    <w:p w14:paraId="53E2585A" w14:textId="77777777" w:rsidR="006D43DC" w:rsidRDefault="006D43DC" w:rsidP="006D43DC">
      <w:pPr>
        <w:rPr>
          <w:shd w:val="clear" w:color="auto" w:fill="FFFFFF"/>
          <w:lang w:bidi="hi-IN"/>
        </w:rPr>
      </w:pPr>
    </w:p>
    <w:p w14:paraId="2D644D0A" w14:textId="77777777" w:rsidR="006D43DC" w:rsidRDefault="006D43DC" w:rsidP="006D43DC">
      <w:pPr>
        <w:ind w:left="720"/>
        <w:rPr>
          <w:rStyle w:val="StyleUnderline"/>
        </w:rPr>
      </w:pPr>
      <w:r w:rsidRPr="00B41947">
        <w:rPr>
          <w:rStyle w:val="StyleUnderline"/>
          <w:highlight w:val="yellow"/>
        </w:rPr>
        <w:t xml:space="preserve">compulsory enrollment </w:t>
      </w:r>
      <w:r w:rsidRPr="001026D9">
        <w:rPr>
          <w:rStyle w:val="StyleUnderline"/>
          <w:highlight w:val="yellow"/>
        </w:rPr>
        <w:t>of persons</w:t>
      </w:r>
      <w:r w:rsidRPr="001026D9">
        <w:rPr>
          <w:rStyle w:val="StyleUnderline"/>
        </w:rPr>
        <w:t xml:space="preserve"> especially </w:t>
      </w:r>
      <w:r w:rsidRPr="001026D9">
        <w:rPr>
          <w:rStyle w:val="StyleUnderline"/>
          <w:highlight w:val="yellow"/>
        </w:rPr>
        <w:t>for military service: draft</w:t>
      </w:r>
    </w:p>
    <w:p w14:paraId="7BEC3206" w14:textId="77777777" w:rsidR="006D43DC" w:rsidRDefault="006D43DC" w:rsidP="006D43DC"/>
    <w:p w14:paraId="2F4815A1" w14:textId="77777777" w:rsidR="006D43DC" w:rsidRDefault="006D43DC" w:rsidP="006D43DC">
      <w:pPr>
        <w:pStyle w:val="Heading4"/>
      </w:pPr>
      <w:r>
        <w:t>Most consistent with the lit. Cooper 77</w:t>
      </w:r>
    </w:p>
    <w:p w14:paraId="7B72884B" w14:textId="77777777" w:rsidR="006D43DC" w:rsidRDefault="006D43DC" w:rsidP="006D43DC">
      <w:pPr>
        <w:spacing w:after="0" w:line="240" w:lineRule="auto"/>
        <w:rPr>
          <w:rStyle w:val="Style13ptBold"/>
          <w:b w:val="0"/>
          <w:bCs/>
          <w:lang w:bidi="hi-IN"/>
        </w:rPr>
      </w:pPr>
      <w:r w:rsidRPr="000E425B">
        <w:rPr>
          <w:rStyle w:val="Style13ptBold"/>
          <w:b w:val="0"/>
          <w:bCs/>
          <w:lang w:bidi="hi-IN"/>
        </w:rPr>
        <w:t>Cooper, Richard V. L. “A National Service Draft?”</w:t>
      </w:r>
      <w:r>
        <w:rPr>
          <w:rStyle w:val="Style13ptBold"/>
          <w:b w:val="0"/>
          <w:bCs/>
          <w:lang w:bidi="hi-IN"/>
        </w:rPr>
        <w:t xml:space="preserve"> May 1977. </w:t>
      </w:r>
      <w:r w:rsidRPr="000E425B">
        <w:rPr>
          <w:rStyle w:val="Style13ptBold"/>
          <w:b w:val="0"/>
          <w:bCs/>
          <w:lang w:bidi="hi-IN"/>
        </w:rPr>
        <w:t>https://www.rand.org/content/dam/rand/pubs/papers/2008/P5880.pdf //nhs-VA</w:t>
      </w:r>
    </w:p>
    <w:p w14:paraId="73E39809" w14:textId="77777777" w:rsidR="006D43DC" w:rsidRPr="000E425B" w:rsidRDefault="006D43DC" w:rsidP="006D43DC">
      <w:pPr>
        <w:spacing w:after="0" w:line="240" w:lineRule="auto"/>
        <w:rPr>
          <w:bCs/>
          <w:sz w:val="18"/>
          <w:lang w:bidi="hi-IN"/>
        </w:rPr>
      </w:pPr>
    </w:p>
    <w:p w14:paraId="7D4C7598" w14:textId="77777777" w:rsidR="006D43DC" w:rsidRDefault="006D43DC" w:rsidP="006D43DC">
      <w:pPr>
        <w:ind w:left="720"/>
        <w:rPr>
          <w:sz w:val="8"/>
        </w:rPr>
      </w:pPr>
      <w:r w:rsidRPr="000E425B">
        <w:rPr>
          <w:rStyle w:val="StyleUnderline"/>
        </w:rPr>
        <w:t>The choice of a military manpower procurement policy has traditionally been among the more important decisions that a nation must make</w:t>
      </w:r>
      <w:r w:rsidRPr="000E425B">
        <w:rPr>
          <w:sz w:val="8"/>
        </w:rPr>
        <w:t xml:space="preserve">. Besides its effects on defense capabilities and costs, manpower procurement policy has much broader economic and social implications. </w:t>
      </w:r>
      <w:r w:rsidRPr="000E425B">
        <w:rPr>
          <w:rStyle w:val="StyleUnderline"/>
        </w:rPr>
        <w:t>This is especially so for compulsory national service</w:t>
      </w:r>
      <w:r w:rsidRPr="000E425B">
        <w:rPr>
          <w:sz w:val="8"/>
        </w:rPr>
        <w:t xml:space="preserve">, a policy option that has recently begun to receive considerable public attention. </w:t>
      </w:r>
      <w:r w:rsidRPr="000E425B">
        <w:rPr>
          <w:rStyle w:val="StyleUnderline"/>
        </w:rPr>
        <w:t>It is within the context of these defense, economic, and social considerations that the purpose of this paper is to sketch out a general approach for evaluating the efficacy of a national service draft</w:t>
      </w:r>
      <w:r w:rsidRPr="000E425B">
        <w:rPr>
          <w:sz w:val="8"/>
        </w:rPr>
        <w:t xml:space="preserve">, including some of the possible consequences that such a policy would entail. Of particular importance to this evaluation is a careful consideration of the progress and prospects for the All-Volunteer Force. That is, </w:t>
      </w:r>
      <w:r w:rsidRPr="000E425B">
        <w:rPr>
          <w:rStyle w:val="StyleUnderline"/>
          <w:highlight w:val="yellow"/>
        </w:rPr>
        <w:t>compulsory national service</w:t>
      </w:r>
      <w:r w:rsidRPr="000E425B">
        <w:rPr>
          <w:rStyle w:val="StyleUnderline"/>
        </w:rPr>
        <w:t xml:space="preserve"> </w:t>
      </w:r>
      <w:r w:rsidRPr="000E425B">
        <w:rPr>
          <w:rStyle w:val="StyleUnderline"/>
          <w:highlight w:val="yellow"/>
        </w:rPr>
        <w:t>should not be viewed in isolation from military manpower procurement since the military is one of the largest claimants of the nation’s youth</w:t>
      </w:r>
      <w:r w:rsidRPr="000E425B">
        <w:rPr>
          <w:rStyle w:val="StyleUnderline"/>
        </w:rPr>
        <w:t xml:space="preserve">. Consideration of compulsory national service in the context of the AVF is further motivated by the fact that much of the </w:t>
      </w:r>
      <w:r w:rsidRPr="000E425B">
        <w:rPr>
          <w:rStyle w:val="StyleUnderline"/>
          <w:highlight w:val="yellow"/>
        </w:rPr>
        <w:t>support for a national</w:t>
      </w:r>
      <w:r w:rsidRPr="000E425B">
        <w:rPr>
          <w:rStyle w:val="StyleUnderline"/>
        </w:rPr>
        <w:t xml:space="preserve"> </w:t>
      </w:r>
      <w:r w:rsidRPr="000E425B">
        <w:rPr>
          <w:rStyle w:val="StyleUnderline"/>
          <w:highlight w:val="yellow"/>
        </w:rPr>
        <w:t>service draft seems to derive</w:t>
      </w:r>
      <w:r w:rsidRPr="000E425B">
        <w:rPr>
          <w:rStyle w:val="StyleUnderline"/>
        </w:rPr>
        <w:t xml:space="preserve"> at least in part </w:t>
      </w:r>
      <w:r w:rsidRPr="000E425B">
        <w:rPr>
          <w:rStyle w:val="StyleUnderline"/>
          <w:highlight w:val="yellow"/>
        </w:rPr>
        <w:t>from concerns about the future of the volunteer force</w:t>
      </w:r>
      <w:r w:rsidRPr="000E425B">
        <w:rPr>
          <w:rStyle w:val="StyleUnderline"/>
        </w:rPr>
        <w:t>.</w:t>
      </w:r>
      <w:r w:rsidRPr="000E425B">
        <w:rPr>
          <w:sz w:val="8"/>
        </w:rPr>
        <w:t xml:space="preserve"> Thus, to the extent that these concerns are misplaced, the rationale for a national service draft is correspondingly lessened. </w:t>
      </w:r>
    </w:p>
    <w:p w14:paraId="43D12103" w14:textId="43F77983" w:rsidR="00C93815" w:rsidRDefault="00C93815" w:rsidP="00C93815">
      <w:pPr>
        <w:pStyle w:val="Heading3"/>
      </w:pPr>
      <w:r>
        <w:lastRenderedPageBreak/>
        <w:t>Ought to be</w:t>
      </w:r>
    </w:p>
    <w:p w14:paraId="4FB7B1E7" w14:textId="77777777" w:rsidR="00C93815" w:rsidRPr="0082548A" w:rsidRDefault="00C93815" w:rsidP="00C93815">
      <w:pPr>
        <w:pStyle w:val="Heading4"/>
      </w:pPr>
      <w:r w:rsidRPr="0082548A">
        <w:t>“Ought</w:t>
      </w:r>
      <w:r>
        <w:t xml:space="preserve"> to be</w:t>
      </w:r>
      <w:r w:rsidRPr="0082548A">
        <w:t>” in the resolution is evaluative, not deliberative</w:t>
      </w:r>
      <w:r>
        <w:t>—</w:t>
      </w:r>
      <w:r w:rsidRPr="0082548A">
        <w:t xml:space="preserve">means the aff must prove that a world </w:t>
      </w:r>
      <w:r>
        <w:t xml:space="preserve">in which ___ </w:t>
      </w:r>
      <w:r w:rsidRPr="0082548A">
        <w:t>is better than the alternative.</w:t>
      </w:r>
    </w:p>
    <w:p w14:paraId="5530D59D" w14:textId="77777777" w:rsidR="00C93815" w:rsidRDefault="00C93815" w:rsidP="00C93815">
      <w:pPr>
        <w:rPr>
          <w:sz w:val="16"/>
        </w:rPr>
      </w:pPr>
      <w:r w:rsidRPr="00137AF5">
        <w:rPr>
          <w:rStyle w:val="StyleUnderline"/>
        </w:rPr>
        <w:t xml:space="preserve">Finlay and </w:t>
      </w:r>
      <w:proofErr w:type="spellStart"/>
      <w:r w:rsidRPr="00137AF5">
        <w:rPr>
          <w:rStyle w:val="StyleUnderline"/>
        </w:rPr>
        <w:t>Sendegar</w:t>
      </w:r>
      <w:proofErr w:type="spellEnd"/>
      <w:r w:rsidRPr="00137AF5">
        <w:rPr>
          <w:rStyle w:val="StyleUnderline"/>
        </w:rPr>
        <w:t xml:space="preserve"> 12</w:t>
      </w:r>
      <w:r w:rsidRPr="00137AF5">
        <w:rPr>
          <w:sz w:val="16"/>
        </w:rPr>
        <w:t xml:space="preserve">, Finlay, S. [Associate Professor of Philosophy at USC] &amp; </w:t>
      </w:r>
      <w:proofErr w:type="spellStart"/>
      <w:r w:rsidRPr="00137AF5">
        <w:rPr>
          <w:sz w:val="16"/>
        </w:rPr>
        <w:t>Snedegar</w:t>
      </w:r>
      <w:proofErr w:type="spellEnd"/>
      <w:r w:rsidRPr="00137AF5">
        <w:rPr>
          <w:sz w:val="16"/>
        </w:rPr>
        <w:t xml:space="preserve">, J. [PhD candidate in philosophy at the University of Southern California], (2012). One Ought Too Many. Philosophy and Phenomenological Research. </w:t>
      </w:r>
    </w:p>
    <w:p w14:paraId="4D7FDB0D" w14:textId="77777777" w:rsidR="00C93815" w:rsidRPr="0082548A" w:rsidRDefault="00C93815" w:rsidP="00C93815">
      <w:pPr>
        <w:rPr>
          <w:sz w:val="16"/>
        </w:rPr>
      </w:pPr>
    </w:p>
    <w:p w14:paraId="3D035498" w14:textId="77777777" w:rsidR="00C93815" w:rsidRPr="00F42547" w:rsidRDefault="00C93815" w:rsidP="00C93815">
      <w:pPr>
        <w:ind w:left="720"/>
        <w:rPr>
          <w:rFonts w:cs="Times New Roman"/>
          <w:color w:val="222222"/>
          <w:sz w:val="12"/>
          <w:szCs w:val="18"/>
          <w:lang w:eastAsia="zh-TW"/>
        </w:rPr>
      </w:pPr>
      <w:r w:rsidRPr="00F42547">
        <w:rPr>
          <w:rFonts w:cs="Times New Roman"/>
          <w:color w:val="222222"/>
          <w:sz w:val="12"/>
          <w:szCs w:val="18"/>
          <w:lang w:eastAsia="zh-TW"/>
        </w:rPr>
        <w:t>The </w:t>
      </w:r>
      <w:proofErr w:type="spellStart"/>
      <w:r w:rsidRPr="00C65E28">
        <w:rPr>
          <w:rStyle w:val="StyleUnderline"/>
          <w:highlight w:val="green"/>
        </w:rPr>
        <w:t>nonagential</w:t>
      </w:r>
      <w:proofErr w:type="spellEnd"/>
      <w:r w:rsidRPr="00C65E28">
        <w:rPr>
          <w:rStyle w:val="StyleUnderline"/>
          <w:highlight w:val="green"/>
        </w:rPr>
        <w:t xml:space="preserve"> sentences</w:t>
      </w:r>
      <w:r w:rsidRPr="0082548A">
        <w:rPr>
          <w:rStyle w:val="StyleUnderline"/>
        </w:rPr>
        <w:t> </w:t>
      </w:r>
      <w:r w:rsidRPr="00F42547">
        <w:rPr>
          <w:rFonts w:cs="Times New Roman"/>
          <w:color w:val="222222"/>
          <w:sz w:val="12"/>
          <w:szCs w:val="18"/>
          <w:lang w:eastAsia="zh-TW"/>
        </w:rPr>
        <w:t>(1) and (2) </w:t>
      </w:r>
      <w:r w:rsidRPr="00C65E28">
        <w:rPr>
          <w:rStyle w:val="StyleUnderline"/>
          <w:highlight w:val="green"/>
        </w:rPr>
        <w:t xml:space="preserve">say that certain </w:t>
      </w:r>
      <w:r w:rsidRPr="00C65E28">
        <w:rPr>
          <w:rStyle w:val="Emphasis"/>
          <w:highlight w:val="green"/>
        </w:rPr>
        <w:t>states of affairs ought to be the case</w:t>
      </w:r>
      <w:r w:rsidRPr="00655DF1">
        <w:rPr>
          <w:rStyle w:val="Emphasis"/>
        </w:rPr>
        <w:t> </w:t>
      </w:r>
      <w:r w:rsidRPr="00F42547">
        <w:rPr>
          <w:rFonts w:cs="Times New Roman"/>
          <w:color w:val="222222"/>
          <w:sz w:val="12"/>
          <w:szCs w:val="18"/>
          <w:lang w:eastAsia="zh-TW"/>
        </w:rPr>
        <w:t>(the “ought-to-be”). </w:t>
      </w:r>
      <w:r w:rsidRPr="0082548A">
        <w:rPr>
          <w:rStyle w:val="StyleUnderline"/>
        </w:rPr>
        <w:t xml:space="preserve">Here </w:t>
      </w:r>
      <w:r w:rsidRPr="00C65E28">
        <w:rPr>
          <w:rStyle w:val="StyleUnderline"/>
          <w:highlight w:val="green"/>
        </w:rPr>
        <w:t>‘ought’ is commonly glossed as meaning it is best that</w:t>
      </w:r>
      <w:r w:rsidRPr="00F42547">
        <w:rPr>
          <w:rFonts w:cs="Times New Roman"/>
          <w:color w:val="222222"/>
          <w:sz w:val="12"/>
          <w:szCs w:val="18"/>
          <w:lang w:eastAsia="zh-TW"/>
        </w:rPr>
        <w:t>... , so we can call these readings evaluative.4,5 </w:t>
      </w:r>
      <w:r w:rsidRPr="00C65E28">
        <w:rPr>
          <w:rStyle w:val="StyleUnderline"/>
          <w:highlight w:val="green"/>
        </w:rPr>
        <w:t>From some state of affairs being best nothing directly follows about how any agent has most reason to act</w:t>
      </w:r>
      <w:r w:rsidRPr="0082548A">
        <w:rPr>
          <w:rStyle w:val="StyleUnderline"/>
        </w:rPr>
        <w:t>, and so these sentences seem to have at most an indirect bearing on agents’ deliberations. </w:t>
      </w:r>
      <w:r w:rsidRPr="00F42547">
        <w:rPr>
          <w:rFonts w:cs="Times New Roman"/>
          <w:color w:val="222222"/>
          <w:sz w:val="12"/>
          <w:szCs w:val="18"/>
          <w:lang w:eastAsia="zh-TW"/>
        </w:rPr>
        <w:t>Sentence (2) entails neither that somebody has most reason to rig the lottery so Larry wins, for example, nor even that Larry has most reason to buy a lottery ticket (the odds of his winning would after all be extremely long). </w:t>
      </w:r>
      <w:r w:rsidRPr="0082548A">
        <w:rPr>
          <w:rStyle w:val="StyleUnderline"/>
        </w:rPr>
        <w:t>By contrast</w:t>
      </w:r>
      <w:r w:rsidRPr="0082548A">
        <w:rPr>
          <w:rFonts w:cs="Times New Roman"/>
          <w:b/>
          <w:bCs/>
          <w:color w:val="222222"/>
          <w:sz w:val="18"/>
          <w:szCs w:val="18"/>
          <w:u w:val="single"/>
          <w:lang w:eastAsia="zh-TW"/>
        </w:rPr>
        <w:t>,</w:t>
      </w:r>
      <w:r w:rsidRPr="00F42547">
        <w:rPr>
          <w:rFonts w:cs="Times New Roman"/>
          <w:color w:val="222222"/>
          <w:sz w:val="12"/>
          <w:szCs w:val="18"/>
          <w:lang w:eastAsia="zh-TW"/>
        </w:rPr>
        <w:t> the </w:t>
      </w:r>
      <w:r w:rsidRPr="0082548A">
        <w:rPr>
          <w:rStyle w:val="StyleUnderline"/>
        </w:rPr>
        <w:t>agential sentences </w:t>
      </w:r>
      <w:r w:rsidRPr="00F42547">
        <w:rPr>
          <w:rFonts w:cs="Times New Roman"/>
          <w:color w:val="222222"/>
          <w:sz w:val="12"/>
          <w:szCs w:val="18"/>
          <w:lang w:eastAsia="zh-TW"/>
        </w:rPr>
        <w:t>(3) and (4) on a natural reading </w:t>
      </w:r>
      <w:r w:rsidRPr="0082548A">
        <w:rPr>
          <w:rStyle w:val="StyleUnderline"/>
        </w:rPr>
        <w:t xml:space="preserve">do seem </w:t>
      </w:r>
      <w:r w:rsidRPr="0082548A">
        <w:rPr>
          <w:rFonts w:cs="Times New Roman"/>
          <w:b/>
          <w:bCs/>
          <w:color w:val="222222"/>
          <w:sz w:val="18"/>
          <w:szCs w:val="18"/>
          <w:u w:val="single"/>
          <w:lang w:eastAsia="zh-TW"/>
        </w:rPr>
        <w:t>to</w:t>
      </w:r>
      <w:r w:rsidRPr="00F42547">
        <w:rPr>
          <w:rFonts w:cs="Times New Roman"/>
          <w:b/>
          <w:bCs/>
          <w:color w:val="222222"/>
          <w:sz w:val="12"/>
          <w:szCs w:val="18"/>
          <w:lang w:eastAsia="zh-TW"/>
        </w:rPr>
        <w:t> </w:t>
      </w:r>
      <w:r w:rsidRPr="00F42547">
        <w:rPr>
          <w:rFonts w:cs="Times New Roman"/>
          <w:color w:val="222222"/>
          <w:sz w:val="12"/>
          <w:szCs w:val="18"/>
          <w:lang w:eastAsia="zh-TW"/>
        </w:rPr>
        <w:t>entail claims about the agents’ reasons to act, and so to </w:t>
      </w:r>
      <w:r w:rsidRPr="0082548A">
        <w:rPr>
          <w:rStyle w:val="StyleUnderline"/>
        </w:rPr>
        <w:t>bear directly on their deliberations </w:t>
      </w:r>
      <w:r w:rsidRPr="00F42547">
        <w:rPr>
          <w:rFonts w:cs="Times New Roman"/>
          <w:color w:val="222222"/>
          <w:sz w:val="12"/>
          <w:szCs w:val="18"/>
          <w:lang w:eastAsia="zh-TW"/>
        </w:rPr>
        <w:t>(the “ought-to-do”). They do not, however, entail that any particular state of affairs would be best. We can call these readings deliberative. Mark Schroeder identifies five hallmarks that distinguish deliberative readings from evaluative readings. </w:t>
      </w:r>
      <w:r w:rsidRPr="00C65E28">
        <w:rPr>
          <w:rStyle w:val="StyleUnderline"/>
          <w:highlight w:val="green"/>
        </w:rPr>
        <w:t>Unlike the evaluative ‘ought’, the deliberative ‘ought’</w:t>
      </w:r>
      <w:r w:rsidRPr="0082548A">
        <w:rPr>
          <w:rStyle w:val="StyleUnderline"/>
        </w:rPr>
        <w:t xml:space="preserve"> (i) matters directly for advice; (ii) functions to close deliberation; (iii) </w:t>
      </w:r>
      <w:r w:rsidRPr="00C65E28">
        <w:rPr>
          <w:rStyle w:val="StyleUnderline"/>
          <w:highlight w:val="green"/>
        </w:rPr>
        <w:t>is</w:t>
      </w:r>
      <w:r w:rsidRPr="0082548A">
        <w:rPr>
          <w:rStyle w:val="StyleUnderline"/>
        </w:rPr>
        <w:t xml:space="preserve"> characteristically </w:t>
      </w:r>
      <w:r w:rsidRPr="00C65E28">
        <w:rPr>
          <w:rStyle w:val="StyleUnderline"/>
          <w:highlight w:val="green"/>
        </w:rPr>
        <w:t>tied to assessments of agents’ accountability</w:t>
      </w:r>
      <w:r w:rsidRPr="0082548A">
        <w:rPr>
          <w:rStyle w:val="StyleUnderline"/>
        </w:rPr>
        <w:t xml:space="preserve">; (iv) implies ‘can’;6 and (v) </w:t>
      </w:r>
      <w:r w:rsidRPr="00C65E28">
        <w:rPr>
          <w:rStyle w:val="StyleUnderline"/>
          <w:highlight w:val="green"/>
        </w:rPr>
        <w:t>is closely related to obligation.</w:t>
      </w:r>
      <w:r w:rsidRPr="00F42547">
        <w:rPr>
          <w:rFonts w:cs="Times New Roman"/>
          <w:color w:val="222222"/>
          <w:sz w:val="12"/>
          <w:szCs w:val="18"/>
          <w:lang w:eastAsia="zh-TW"/>
        </w:rPr>
        <w:t>7 We agree that these differences between readings exist, but reject the claim that the Uniformity Thesis cannot accommodate and explain them.</w:t>
      </w:r>
    </w:p>
    <w:p w14:paraId="5A7F507B" w14:textId="5B7D2889" w:rsidR="00413D95" w:rsidRDefault="00D177C5" w:rsidP="00D177C5">
      <w:pPr>
        <w:pStyle w:val="Heading3"/>
      </w:pPr>
      <w:r>
        <w:lastRenderedPageBreak/>
        <w:t>Compulsory</w:t>
      </w:r>
    </w:p>
    <w:p w14:paraId="6B88E436" w14:textId="77777777" w:rsidR="00D177C5" w:rsidRDefault="00D177C5" w:rsidP="00D177C5">
      <w:pPr>
        <w:pStyle w:val="Heading4"/>
      </w:pPr>
      <w:r>
        <w:t>Oxford dictionary defines compulsory as</w:t>
      </w:r>
    </w:p>
    <w:p w14:paraId="7DA7E0A7" w14:textId="77777777" w:rsidR="00D177C5" w:rsidRPr="00CB156F" w:rsidRDefault="00D177C5" w:rsidP="00D177C5">
      <w:pPr>
        <w:rPr>
          <w:sz w:val="16"/>
          <w:szCs w:val="16"/>
        </w:rPr>
      </w:pPr>
      <w:r w:rsidRPr="00CB156F">
        <w:rPr>
          <w:sz w:val="16"/>
          <w:szCs w:val="16"/>
        </w:rPr>
        <w:t xml:space="preserve">[Oxford Dictionaries, "compulsory," https://en.oxforddictionaries.com/definition/compulsory] </w:t>
      </w:r>
    </w:p>
    <w:p w14:paraId="71C2DBF5" w14:textId="547EDCDD" w:rsidR="00D177C5" w:rsidRPr="00D177C5" w:rsidRDefault="00D177C5" w:rsidP="00D177C5">
      <w:pPr>
        <w:ind w:left="720"/>
        <w:rPr>
          <w:b/>
          <w:u w:val="single"/>
        </w:rPr>
      </w:pPr>
      <w:r w:rsidRPr="00C508EE">
        <w:rPr>
          <w:b/>
          <w:highlight w:val="green"/>
          <w:u w:val="single"/>
        </w:rPr>
        <w:t>Required by law</w:t>
      </w:r>
      <w:r w:rsidRPr="00C508EE">
        <w:rPr>
          <w:sz w:val="12"/>
        </w:rPr>
        <w:t xml:space="preserve"> or a rule</w:t>
      </w:r>
      <w:r w:rsidRPr="009366A2">
        <w:rPr>
          <w:b/>
          <w:highlight w:val="green"/>
          <w:u w:val="single"/>
        </w:rPr>
        <w:t>; obligatory</w:t>
      </w:r>
    </w:p>
    <w:p w14:paraId="7B48DC4D" w14:textId="0AAD5E37" w:rsidR="00DE6D79" w:rsidRDefault="00A40479" w:rsidP="00AE186D">
      <w:pPr>
        <w:pStyle w:val="Heading2"/>
      </w:pPr>
      <w:r>
        <w:lastRenderedPageBreak/>
        <w:t>1NC</w:t>
      </w:r>
      <w:r w:rsidR="00DE6D79">
        <w:t xml:space="preserve"> – National service</w:t>
      </w:r>
    </w:p>
    <w:p w14:paraId="7600F4A6" w14:textId="1DB680C3" w:rsidR="00B2623C" w:rsidRPr="00B2623C" w:rsidRDefault="00B2623C" w:rsidP="00B2623C">
      <w:pPr>
        <w:pStyle w:val="Heading3"/>
      </w:pPr>
      <w:r>
        <w:lastRenderedPageBreak/>
        <w:t>Interp</w:t>
      </w:r>
    </w:p>
    <w:p w14:paraId="44DAF2D9" w14:textId="3FA6CC3A" w:rsidR="00DE71FA" w:rsidRDefault="00DE71FA" w:rsidP="00DE71FA">
      <w:pPr>
        <w:pStyle w:val="Heading4"/>
      </w:pPr>
      <w:r>
        <w:t>Dictionary.com: national service is</w:t>
      </w:r>
    </w:p>
    <w:p w14:paraId="1EA35A48" w14:textId="77777777" w:rsidR="00DE71FA" w:rsidRDefault="00DE71FA" w:rsidP="00DE71FA">
      <w:pPr>
        <w:pStyle w:val="NoSpacing"/>
        <w:rPr>
          <w:rStyle w:val="StyleUnderline"/>
        </w:rPr>
      </w:pPr>
      <w:r>
        <w:rPr>
          <w:rStyle w:val="Style13ptBold"/>
          <w:b w:val="0"/>
          <w:bCs/>
          <w:lang w:bidi="hi-IN"/>
        </w:rPr>
        <w:t xml:space="preserve">“National service.” Cambridge Dictionary. </w:t>
      </w:r>
      <w:r w:rsidRPr="002504B4">
        <w:rPr>
          <w:rStyle w:val="Style13ptBold"/>
          <w:b w:val="0"/>
          <w:bCs/>
          <w:lang w:bidi="hi-IN"/>
        </w:rPr>
        <w:t>http://dictionary.cambridge.org/us/dictionary/english/national-service</w:t>
      </w:r>
      <w:r>
        <w:rPr>
          <w:rStyle w:val="Style13ptBold"/>
          <w:b w:val="0"/>
          <w:bCs/>
          <w:lang w:bidi="hi-IN"/>
        </w:rPr>
        <w:t xml:space="preserve"> //nhs-VA</w:t>
      </w:r>
      <w:r w:rsidRPr="00707F6C">
        <w:rPr>
          <w:color w:val="3D7BBF"/>
          <w:shd w:val="clear" w:color="auto" w:fill="FFFFFF"/>
          <w:lang w:bidi="hi-IN"/>
        </w:rPr>
        <w:br/>
      </w:r>
    </w:p>
    <w:p w14:paraId="7BCB41C3" w14:textId="77777777" w:rsidR="00DE71FA" w:rsidRPr="00E70695" w:rsidRDefault="00DE71FA" w:rsidP="00DE71FA">
      <w:pPr>
        <w:ind w:left="720"/>
        <w:rPr>
          <w:rStyle w:val="StyleUnderline"/>
          <w:b w:val="0"/>
          <w:sz w:val="26"/>
          <w:u w:val="none"/>
        </w:rPr>
      </w:pPr>
      <w:r w:rsidRPr="002504B4">
        <w:rPr>
          <w:rStyle w:val="StyleUnderline"/>
        </w:rPr>
        <w:t>the system in some countries by which young people, especially men, are ordered by law to spend a period of time </w:t>
      </w:r>
      <w:r w:rsidRPr="00DA7251">
        <w:rPr>
          <w:rStyle w:val="StyleUnderline"/>
          <w:highlight w:val="yellow"/>
        </w:rPr>
        <w:t>in the armed forces</w:t>
      </w:r>
      <w:r w:rsidRPr="002504B4">
        <w:rPr>
          <w:rStyle w:val="StyleUnderline"/>
        </w:rPr>
        <w:t>:</w:t>
      </w:r>
    </w:p>
    <w:p w14:paraId="0B2657D8" w14:textId="4EF26A0A" w:rsidR="00DE6D79" w:rsidRDefault="00DE6D79" w:rsidP="00AB223E">
      <w:pPr>
        <w:rPr>
          <w:shd w:val="clear" w:color="auto" w:fill="FFFFFF"/>
          <w:lang w:bidi="hi-IN"/>
        </w:rPr>
      </w:pPr>
    </w:p>
    <w:p w14:paraId="5904B76F" w14:textId="77777777" w:rsidR="00DE6D79" w:rsidRDefault="00DE6D79" w:rsidP="00DE6D79">
      <w:pPr>
        <w:pStyle w:val="Heading4"/>
        <w:rPr>
          <w:shd w:val="clear" w:color="auto" w:fill="FFFFFF"/>
          <w:lang w:bidi="hi-IN"/>
        </w:rPr>
      </w:pPr>
      <w:r>
        <w:rPr>
          <w:shd w:val="clear" w:color="auto" w:fill="FFFFFF"/>
          <w:lang w:bidi="hi-IN"/>
        </w:rPr>
        <w:t>That means conscription – Merriam Webster</w:t>
      </w:r>
    </w:p>
    <w:p w14:paraId="24FDFF7B" w14:textId="77777777" w:rsidR="00DE6D79" w:rsidRPr="001026D9" w:rsidRDefault="00DE6D79" w:rsidP="00DE6D79">
      <w:pPr>
        <w:spacing w:after="0" w:line="240" w:lineRule="auto"/>
        <w:rPr>
          <w:rStyle w:val="Style13ptBold"/>
          <w:b w:val="0"/>
          <w:bCs/>
          <w:lang w:bidi="hi-IN"/>
        </w:rPr>
      </w:pPr>
      <w:r w:rsidRPr="001026D9">
        <w:rPr>
          <w:rStyle w:val="Style13ptBold"/>
          <w:b w:val="0"/>
          <w:bCs/>
          <w:lang w:bidi="hi-IN"/>
        </w:rPr>
        <w:t xml:space="preserve">“Conscription.” Merriam-Webster, Merriam-Webster, </w:t>
      </w:r>
      <w:hyperlink r:id="rId13" w:history="1">
        <w:r w:rsidRPr="0067658F">
          <w:rPr>
            <w:rStyle w:val="Hyperlink"/>
            <w:bCs/>
            <w:sz w:val="18"/>
            <w:lang w:bidi="hi-IN"/>
          </w:rPr>
          <w:t>www.merriam-webster.com/dictionary/conscription</w:t>
        </w:r>
      </w:hyperlink>
      <w:r w:rsidRPr="001026D9">
        <w:rPr>
          <w:rStyle w:val="Style13ptBold"/>
          <w:b w:val="0"/>
          <w:bCs/>
          <w:lang w:bidi="hi-IN"/>
        </w:rPr>
        <w:t>.</w:t>
      </w:r>
      <w:r>
        <w:rPr>
          <w:rStyle w:val="Style13ptBold"/>
          <w:b w:val="0"/>
          <w:bCs/>
          <w:lang w:bidi="hi-IN"/>
        </w:rPr>
        <w:t xml:space="preserve"> //nhs-VA</w:t>
      </w:r>
    </w:p>
    <w:p w14:paraId="3F3EE993" w14:textId="77777777" w:rsidR="00DE6D79" w:rsidRDefault="00DE6D79" w:rsidP="00DE6D79">
      <w:pPr>
        <w:rPr>
          <w:shd w:val="clear" w:color="auto" w:fill="FFFFFF"/>
          <w:lang w:bidi="hi-IN"/>
        </w:rPr>
      </w:pPr>
    </w:p>
    <w:p w14:paraId="6B9388B6" w14:textId="77777777" w:rsidR="00DE6D79" w:rsidRDefault="00DE6D79" w:rsidP="00DE6D79">
      <w:pPr>
        <w:ind w:left="720"/>
        <w:rPr>
          <w:rStyle w:val="StyleUnderline"/>
        </w:rPr>
      </w:pPr>
      <w:r w:rsidRPr="00B41947">
        <w:rPr>
          <w:rStyle w:val="StyleUnderline"/>
          <w:highlight w:val="yellow"/>
        </w:rPr>
        <w:t xml:space="preserve">compulsory enrollment </w:t>
      </w:r>
      <w:r w:rsidRPr="001026D9">
        <w:rPr>
          <w:rStyle w:val="StyleUnderline"/>
          <w:highlight w:val="yellow"/>
        </w:rPr>
        <w:t>of persons</w:t>
      </w:r>
      <w:r w:rsidRPr="001026D9">
        <w:rPr>
          <w:rStyle w:val="StyleUnderline"/>
        </w:rPr>
        <w:t xml:space="preserve"> especially </w:t>
      </w:r>
      <w:r w:rsidRPr="001026D9">
        <w:rPr>
          <w:rStyle w:val="StyleUnderline"/>
          <w:highlight w:val="yellow"/>
        </w:rPr>
        <w:t>for military service: draft</w:t>
      </w:r>
    </w:p>
    <w:p w14:paraId="15F0A5EE" w14:textId="77777777" w:rsidR="00DE6D79" w:rsidRDefault="00DE6D79" w:rsidP="00DE6D79"/>
    <w:p w14:paraId="4C1A6005" w14:textId="77777777" w:rsidR="00DE6D79" w:rsidRDefault="00DE6D79" w:rsidP="00DE6D79">
      <w:pPr>
        <w:pStyle w:val="Heading4"/>
      </w:pPr>
      <w:r>
        <w:t>Most consistent with the lit. Cooper 77</w:t>
      </w:r>
    </w:p>
    <w:p w14:paraId="2AE28160" w14:textId="77777777" w:rsidR="00DE6D79" w:rsidRDefault="00DE6D79" w:rsidP="00DE6D79">
      <w:pPr>
        <w:spacing w:after="0" w:line="240" w:lineRule="auto"/>
        <w:rPr>
          <w:rStyle w:val="Style13ptBold"/>
          <w:b w:val="0"/>
          <w:bCs/>
          <w:lang w:bidi="hi-IN"/>
        </w:rPr>
      </w:pPr>
      <w:r w:rsidRPr="000E425B">
        <w:rPr>
          <w:rStyle w:val="Style13ptBold"/>
          <w:b w:val="0"/>
          <w:bCs/>
          <w:lang w:bidi="hi-IN"/>
        </w:rPr>
        <w:t>Cooper, Richard V. L. “A National Service Draft?”</w:t>
      </w:r>
      <w:r>
        <w:rPr>
          <w:rStyle w:val="Style13ptBold"/>
          <w:b w:val="0"/>
          <w:bCs/>
          <w:lang w:bidi="hi-IN"/>
        </w:rPr>
        <w:t xml:space="preserve"> May 1977. </w:t>
      </w:r>
      <w:r w:rsidRPr="000E425B">
        <w:rPr>
          <w:rStyle w:val="Style13ptBold"/>
          <w:b w:val="0"/>
          <w:bCs/>
          <w:lang w:bidi="hi-IN"/>
        </w:rPr>
        <w:t>https://www.rand.org/content/dam/rand/pubs/papers/2008/P5880.pdf //nhs-VA</w:t>
      </w:r>
    </w:p>
    <w:p w14:paraId="4E8A0662" w14:textId="77777777" w:rsidR="00DE6D79" w:rsidRPr="000E425B" w:rsidRDefault="00DE6D79" w:rsidP="00DE6D79">
      <w:pPr>
        <w:spacing w:after="0" w:line="240" w:lineRule="auto"/>
        <w:rPr>
          <w:bCs/>
          <w:sz w:val="18"/>
          <w:lang w:bidi="hi-IN"/>
        </w:rPr>
      </w:pPr>
    </w:p>
    <w:p w14:paraId="2023B485" w14:textId="77777777" w:rsidR="00DE6D79" w:rsidRDefault="00DE6D79" w:rsidP="00DE6D79">
      <w:pPr>
        <w:ind w:left="720"/>
        <w:rPr>
          <w:sz w:val="8"/>
        </w:rPr>
      </w:pPr>
      <w:r w:rsidRPr="000E425B">
        <w:rPr>
          <w:rStyle w:val="StyleUnderline"/>
        </w:rPr>
        <w:t>The choice of a military manpower procurement policy has traditionally been among the more important decisions that a nation must make</w:t>
      </w:r>
      <w:r w:rsidRPr="000E425B">
        <w:rPr>
          <w:sz w:val="8"/>
        </w:rPr>
        <w:t xml:space="preserve">. Besides its effects on defense capabilities and costs, manpower procurement policy has much broader economic and social implications. </w:t>
      </w:r>
      <w:r w:rsidRPr="000E425B">
        <w:rPr>
          <w:rStyle w:val="StyleUnderline"/>
        </w:rPr>
        <w:t>This is especially so for compulsory national service</w:t>
      </w:r>
      <w:r w:rsidRPr="000E425B">
        <w:rPr>
          <w:sz w:val="8"/>
        </w:rPr>
        <w:t xml:space="preserve">, a policy option that has recently begun to receive considerable public attention. </w:t>
      </w:r>
      <w:r w:rsidRPr="000E425B">
        <w:rPr>
          <w:rStyle w:val="StyleUnderline"/>
        </w:rPr>
        <w:t>It is within the context of these defense, economic, and social considerations that the purpose of this paper is to sketch out a general approach for evaluating the efficacy of a national service draft</w:t>
      </w:r>
      <w:r w:rsidRPr="000E425B">
        <w:rPr>
          <w:sz w:val="8"/>
        </w:rPr>
        <w:t xml:space="preserve">, including some of the possible consequences that such a policy would entail. Of particular importance to this evaluation is a careful consideration of the progress and prospects for the All-Volunteer Force. That is, </w:t>
      </w:r>
      <w:r w:rsidRPr="000E425B">
        <w:rPr>
          <w:rStyle w:val="StyleUnderline"/>
          <w:highlight w:val="yellow"/>
        </w:rPr>
        <w:t>compulsory national service</w:t>
      </w:r>
      <w:r w:rsidRPr="000E425B">
        <w:rPr>
          <w:rStyle w:val="StyleUnderline"/>
        </w:rPr>
        <w:t xml:space="preserve"> </w:t>
      </w:r>
      <w:r w:rsidRPr="000E425B">
        <w:rPr>
          <w:rStyle w:val="StyleUnderline"/>
          <w:highlight w:val="yellow"/>
        </w:rPr>
        <w:t>should not be viewed in isolation from military manpower procurement since the military is one of the largest claimants of the nation’s youth</w:t>
      </w:r>
      <w:r w:rsidRPr="000E425B">
        <w:rPr>
          <w:rStyle w:val="StyleUnderline"/>
        </w:rPr>
        <w:t xml:space="preserve">. Consideration of compulsory national service in the context of the AVF is further motivated by the fact that much of the </w:t>
      </w:r>
      <w:r w:rsidRPr="000E425B">
        <w:rPr>
          <w:rStyle w:val="StyleUnderline"/>
          <w:highlight w:val="yellow"/>
        </w:rPr>
        <w:t>support for a national</w:t>
      </w:r>
      <w:r w:rsidRPr="000E425B">
        <w:rPr>
          <w:rStyle w:val="StyleUnderline"/>
        </w:rPr>
        <w:t xml:space="preserve"> </w:t>
      </w:r>
      <w:r w:rsidRPr="000E425B">
        <w:rPr>
          <w:rStyle w:val="StyleUnderline"/>
          <w:highlight w:val="yellow"/>
        </w:rPr>
        <w:t>service draft seems to derive</w:t>
      </w:r>
      <w:r w:rsidRPr="000E425B">
        <w:rPr>
          <w:rStyle w:val="StyleUnderline"/>
        </w:rPr>
        <w:t xml:space="preserve"> at least in part </w:t>
      </w:r>
      <w:r w:rsidRPr="000E425B">
        <w:rPr>
          <w:rStyle w:val="StyleUnderline"/>
          <w:highlight w:val="yellow"/>
        </w:rPr>
        <w:t>from concerns about the future of the volunteer force</w:t>
      </w:r>
      <w:r w:rsidRPr="000E425B">
        <w:rPr>
          <w:rStyle w:val="StyleUnderline"/>
        </w:rPr>
        <w:t>.</w:t>
      </w:r>
      <w:r w:rsidRPr="000E425B">
        <w:rPr>
          <w:sz w:val="8"/>
        </w:rPr>
        <w:t xml:space="preserve"> Thus, to the extent that these concerns are misplaced, the rationale for a national service draft is correspondingly lessened. </w:t>
      </w:r>
    </w:p>
    <w:p w14:paraId="5A5FA794" w14:textId="77777777" w:rsidR="00DE6D79" w:rsidRDefault="00DE6D79" w:rsidP="00DE6D79">
      <w:pPr>
        <w:pStyle w:val="Heading3"/>
      </w:pPr>
      <w:r>
        <w:lastRenderedPageBreak/>
        <w:t>Shell</w:t>
      </w:r>
    </w:p>
    <w:p w14:paraId="0F26799C" w14:textId="77777777" w:rsidR="007F7593" w:rsidRDefault="00DE6D79" w:rsidP="007F7593">
      <w:pPr>
        <w:pStyle w:val="Heading4"/>
      </w:pPr>
      <w:r>
        <w:t>Ground</w:t>
      </w:r>
    </w:p>
    <w:p w14:paraId="5A65E6C6" w14:textId="17E70F09" w:rsidR="00DE6D79" w:rsidRDefault="00DE6D79" w:rsidP="007F7593">
      <w:pPr>
        <w:ind w:left="720"/>
      </w:pPr>
      <w:r>
        <w:t xml:space="preserve">They try to shift out of </w:t>
      </w:r>
      <w:r w:rsidR="007F7593">
        <w:t xml:space="preserve">every </w:t>
      </w:r>
      <w:r w:rsidR="0043140D">
        <w:t>core neg argument</w:t>
      </w:r>
      <w:r w:rsidR="007F7593">
        <w:t xml:space="preserve"> that links to the military or even the CNCS </w:t>
      </w:r>
      <w:r w:rsidR="0043140D">
        <w:t>like econ, war powers, crime, incentives CP, objectors CP, FEMA CP</w:t>
      </w:r>
      <w:r>
        <w:t xml:space="preserve">. Topic lit </w:t>
      </w:r>
      <w:r w:rsidR="0043140D">
        <w:t>never</w:t>
      </w:r>
      <w:r>
        <w:t xml:space="preserve"> addresses national service </w:t>
      </w:r>
      <w:r w:rsidR="0043140D">
        <w:t>as being two separate words</w:t>
      </w:r>
      <w:r w:rsidR="004B5599">
        <w:t xml:space="preserve"> rather as a term of art</w:t>
      </w:r>
      <w:r>
        <w:t>. Forces the neg into generics like Wilderson and cap every time which just leads to lower quality debates.</w:t>
      </w:r>
    </w:p>
    <w:p w14:paraId="7B7072EC" w14:textId="77777777" w:rsidR="007F7593" w:rsidRDefault="00DE6D79" w:rsidP="007F7593">
      <w:pPr>
        <w:pStyle w:val="Heading4"/>
      </w:pPr>
      <w:r>
        <w:t>Predictable Limits</w:t>
      </w:r>
    </w:p>
    <w:p w14:paraId="1CA52AA4" w14:textId="17FEC73E" w:rsidR="00DE6D79" w:rsidRDefault="00DE6D79" w:rsidP="007F7593">
      <w:pPr>
        <w:ind w:left="720"/>
      </w:pPr>
      <w:r w:rsidRPr="007B3C7C">
        <w:t xml:space="preserve">Your interp </w:t>
      </w:r>
      <w:r>
        <w:t xml:space="preserve">explodes affs – </w:t>
      </w:r>
      <w:r w:rsidR="007E2CA4">
        <w:t>climate “service”, religious service, increasing tech and utilities innovation, ANY public department or organization run by the government are all possible</w:t>
      </w:r>
      <w:r>
        <w:t xml:space="preserve">. All minute without any actual DAs and all have VERY diverse advantage ground, so </w:t>
      </w:r>
      <w:proofErr w:type="spellStart"/>
      <w:r>
        <w:t>its</w:t>
      </w:r>
      <w:proofErr w:type="spellEnd"/>
      <w:r>
        <w:t xml:space="preserve"> impossible to cut advantage CP ground</w:t>
      </w:r>
      <w:r>
        <w:rPr>
          <w:rFonts w:cs="Times New Roman"/>
        </w:rPr>
        <w:t xml:space="preserve">. </w:t>
      </w:r>
      <w:r>
        <w:t>Skews neg prep burden and guarantees that we’ll will always get destroyed by 1ar frontlines.</w:t>
      </w:r>
      <w:r w:rsidR="007E2CA4">
        <w:t xml:space="preserve"> AND even definitions of service </w:t>
      </w:r>
      <w:r w:rsidR="007E2CA4" w:rsidRPr="007E2CA4">
        <w:rPr>
          <w:b/>
          <w:bCs/>
          <w:u w:val="single"/>
        </w:rPr>
        <w:t>on its own</w:t>
      </w:r>
      <w:r w:rsidR="007E2CA4">
        <w:t xml:space="preserve"> includes “voluntary service” and “the armed forces.”</w:t>
      </w:r>
    </w:p>
    <w:p w14:paraId="3B8C7183" w14:textId="0A4B7A73" w:rsidR="00B27814" w:rsidRDefault="00AC0AA6" w:rsidP="00B27814">
      <w:r>
        <w:rPr>
          <w:noProof/>
          <w:lang w:bidi="hi-IN"/>
        </w:rPr>
        <w:drawing>
          <wp:inline distT="0" distB="0" distL="0" distR="0" wp14:anchorId="67670DEB" wp14:editId="0509D6CE">
            <wp:extent cx="2735281" cy="4668252"/>
            <wp:effectExtent l="0" t="0" r="8255" b="5715"/>
            <wp:docPr id="1" name="Picture 1" descr="/Users/Viren/Desktop/Screen Shot 2017-09-23 at 09.1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ren/Desktop/Screen Shot 2017-09-23 at 09.18.0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0902" cy="4677845"/>
                    </a:xfrm>
                    <a:prstGeom prst="rect">
                      <a:avLst/>
                    </a:prstGeom>
                    <a:noFill/>
                    <a:ln>
                      <a:noFill/>
                    </a:ln>
                  </pic:spPr>
                </pic:pic>
              </a:graphicData>
            </a:graphic>
          </wp:inline>
        </w:drawing>
      </w:r>
    </w:p>
    <w:p w14:paraId="6971804A" w14:textId="3E7FCAA3" w:rsidR="00AE186D" w:rsidRPr="00AE186D" w:rsidRDefault="00A57317" w:rsidP="00AE186D">
      <w:pPr>
        <w:pStyle w:val="Heading2"/>
      </w:pPr>
      <w:r>
        <w:lastRenderedPageBreak/>
        <w:t>1NC</w:t>
      </w:r>
      <w:r w:rsidR="00AE186D">
        <w:t xml:space="preserve"> – Must be military</w:t>
      </w:r>
    </w:p>
    <w:p w14:paraId="5D5CD11C" w14:textId="6215BB2D" w:rsidR="000D3F6B" w:rsidRDefault="0009175E" w:rsidP="000D3F6B">
      <w:pPr>
        <w:pStyle w:val="Heading3"/>
        <w:rPr>
          <w:rStyle w:val="StyleUnderline"/>
          <w:b/>
          <w:bCs w:val="0"/>
          <w:sz w:val="32"/>
          <w:lang w:bidi="hi-IN"/>
        </w:rPr>
      </w:pPr>
      <w:r>
        <w:rPr>
          <w:rStyle w:val="StyleUnderline"/>
          <w:b/>
          <w:bCs w:val="0"/>
          <w:sz w:val="32"/>
          <w:lang w:bidi="hi-IN"/>
        </w:rPr>
        <w:lastRenderedPageBreak/>
        <w:t>Interp</w:t>
      </w:r>
      <w:r w:rsidR="000D3F6B" w:rsidRPr="000D3F6B">
        <w:rPr>
          <w:rStyle w:val="StyleUnderline"/>
          <w:b/>
          <w:bCs w:val="0"/>
          <w:sz w:val="32"/>
          <w:lang w:bidi="hi-IN"/>
        </w:rPr>
        <w:t xml:space="preserve"> </w:t>
      </w:r>
    </w:p>
    <w:p w14:paraId="314C00BC" w14:textId="76BA8B4E" w:rsidR="000D3F6B" w:rsidRPr="00707F6C" w:rsidRDefault="000D3F6B" w:rsidP="000D3F6B">
      <w:pPr>
        <w:pStyle w:val="Heading4"/>
      </w:pPr>
      <w:r>
        <w:t>Dictionary.com</w:t>
      </w:r>
      <w:r w:rsidR="00F22F21">
        <w:t>:</w:t>
      </w:r>
      <w:r>
        <w:t xml:space="preserve"> national </w:t>
      </w:r>
      <w:r w:rsidR="00E95F3B">
        <w:t>service is</w:t>
      </w:r>
    </w:p>
    <w:p w14:paraId="4BC50709" w14:textId="208D83F9" w:rsidR="000D3F6B" w:rsidRPr="00707F6C" w:rsidRDefault="000D3F6B" w:rsidP="000D3F6B">
      <w:pPr>
        <w:spacing w:after="0" w:line="240" w:lineRule="auto"/>
        <w:rPr>
          <w:rStyle w:val="Style13ptBold"/>
          <w:b w:val="0"/>
          <w:bCs/>
          <w:lang w:bidi="hi-IN"/>
        </w:rPr>
      </w:pPr>
      <w:r w:rsidRPr="00707F6C">
        <w:rPr>
          <w:rStyle w:val="Style13ptBold"/>
          <w:b w:val="0"/>
          <w:bCs/>
          <w:lang w:bidi="hi-IN"/>
        </w:rPr>
        <w:t xml:space="preserve">“National Service.” Dictionary.com, Dictionary.com, </w:t>
      </w:r>
      <w:hyperlink r:id="rId15" w:history="1">
        <w:r w:rsidR="00163A1B" w:rsidRPr="0067658F">
          <w:rPr>
            <w:rStyle w:val="Hyperlink"/>
            <w:bCs/>
            <w:sz w:val="18"/>
            <w:lang w:bidi="hi-IN"/>
          </w:rPr>
          <w:t>www.dictionary.com/browse/national-service</w:t>
        </w:r>
      </w:hyperlink>
      <w:r w:rsidRPr="00707F6C">
        <w:rPr>
          <w:rStyle w:val="Style13ptBold"/>
          <w:b w:val="0"/>
          <w:bCs/>
          <w:lang w:bidi="hi-IN"/>
        </w:rPr>
        <w:t>.</w:t>
      </w:r>
      <w:r w:rsidR="00163A1B">
        <w:rPr>
          <w:rStyle w:val="Style13ptBold"/>
          <w:b w:val="0"/>
          <w:bCs/>
          <w:lang w:bidi="hi-IN"/>
        </w:rPr>
        <w:t xml:space="preserve"> //nhs-VA</w:t>
      </w:r>
    </w:p>
    <w:p w14:paraId="60ABBCD5" w14:textId="77777777" w:rsidR="000D3F6B" w:rsidRDefault="000D3F6B" w:rsidP="000E425B">
      <w:pPr>
        <w:ind w:left="720"/>
        <w:rPr>
          <w:rStyle w:val="StyleUnderline"/>
        </w:rPr>
      </w:pPr>
      <w:r w:rsidRPr="00707F6C">
        <w:rPr>
          <w:color w:val="3D7BBF"/>
          <w:shd w:val="clear" w:color="auto" w:fill="FFFFFF"/>
          <w:lang w:bidi="hi-IN"/>
        </w:rPr>
        <w:br/>
      </w:r>
      <w:r w:rsidRPr="00707F6C">
        <w:rPr>
          <w:rStyle w:val="StyleUnderline"/>
          <w:highlight w:val="yellow"/>
        </w:rPr>
        <w:t>compulsory military service</w:t>
      </w:r>
    </w:p>
    <w:p w14:paraId="1C43B639" w14:textId="77777777" w:rsidR="001026D9" w:rsidRDefault="001026D9" w:rsidP="001026D9">
      <w:pPr>
        <w:rPr>
          <w:shd w:val="clear" w:color="auto" w:fill="FFFFFF"/>
          <w:lang w:bidi="hi-IN"/>
        </w:rPr>
      </w:pPr>
    </w:p>
    <w:p w14:paraId="677C2A53" w14:textId="082DAAE3" w:rsidR="001026D9" w:rsidRDefault="001026D9" w:rsidP="001026D9">
      <w:pPr>
        <w:pStyle w:val="Heading4"/>
        <w:rPr>
          <w:shd w:val="clear" w:color="auto" w:fill="FFFFFF"/>
          <w:lang w:bidi="hi-IN"/>
        </w:rPr>
      </w:pPr>
      <w:r>
        <w:rPr>
          <w:shd w:val="clear" w:color="auto" w:fill="FFFFFF"/>
          <w:lang w:bidi="hi-IN"/>
        </w:rPr>
        <w:t>That means conscription – Merriam Webster</w:t>
      </w:r>
    </w:p>
    <w:p w14:paraId="6D761E7A" w14:textId="6C5D28E5" w:rsidR="001026D9" w:rsidRPr="001026D9" w:rsidRDefault="001026D9" w:rsidP="001026D9">
      <w:pPr>
        <w:spacing w:after="0" w:line="240" w:lineRule="auto"/>
        <w:rPr>
          <w:rStyle w:val="Style13ptBold"/>
          <w:b w:val="0"/>
          <w:bCs/>
          <w:lang w:bidi="hi-IN"/>
        </w:rPr>
      </w:pPr>
      <w:r w:rsidRPr="001026D9">
        <w:rPr>
          <w:rStyle w:val="Style13ptBold"/>
          <w:b w:val="0"/>
          <w:bCs/>
          <w:lang w:bidi="hi-IN"/>
        </w:rPr>
        <w:t xml:space="preserve">“Conscription.” Merriam-Webster, Merriam-Webster, </w:t>
      </w:r>
      <w:hyperlink r:id="rId16" w:history="1">
        <w:r w:rsidR="00163A1B" w:rsidRPr="0067658F">
          <w:rPr>
            <w:rStyle w:val="Hyperlink"/>
            <w:bCs/>
            <w:sz w:val="18"/>
            <w:lang w:bidi="hi-IN"/>
          </w:rPr>
          <w:t>www.merriam-webster.com/dictionary/conscription</w:t>
        </w:r>
      </w:hyperlink>
      <w:r w:rsidRPr="001026D9">
        <w:rPr>
          <w:rStyle w:val="Style13ptBold"/>
          <w:b w:val="0"/>
          <w:bCs/>
          <w:lang w:bidi="hi-IN"/>
        </w:rPr>
        <w:t>.</w:t>
      </w:r>
      <w:r w:rsidR="00163A1B">
        <w:rPr>
          <w:rStyle w:val="Style13ptBold"/>
          <w:b w:val="0"/>
          <w:bCs/>
          <w:lang w:bidi="hi-IN"/>
        </w:rPr>
        <w:t xml:space="preserve"> //nhs-VA</w:t>
      </w:r>
    </w:p>
    <w:p w14:paraId="33C2D1B7" w14:textId="77777777" w:rsidR="001026D9" w:rsidRDefault="001026D9" w:rsidP="001026D9">
      <w:pPr>
        <w:rPr>
          <w:shd w:val="clear" w:color="auto" w:fill="FFFFFF"/>
          <w:lang w:bidi="hi-IN"/>
        </w:rPr>
      </w:pPr>
    </w:p>
    <w:p w14:paraId="2170A3AC" w14:textId="223B0B7C" w:rsidR="001026D9" w:rsidRDefault="001026D9" w:rsidP="000E425B">
      <w:pPr>
        <w:ind w:left="720"/>
        <w:rPr>
          <w:rStyle w:val="StyleUnderline"/>
        </w:rPr>
      </w:pPr>
      <w:r w:rsidRPr="001026D9">
        <w:rPr>
          <w:rStyle w:val="StyleUnderline"/>
          <w:highlight w:val="yellow"/>
        </w:rPr>
        <w:t>compulsory enrollment of persons</w:t>
      </w:r>
      <w:r w:rsidRPr="001026D9">
        <w:rPr>
          <w:rStyle w:val="StyleUnderline"/>
        </w:rPr>
        <w:t xml:space="preserve"> especially </w:t>
      </w:r>
      <w:r w:rsidRPr="001026D9">
        <w:rPr>
          <w:rStyle w:val="StyleUnderline"/>
          <w:highlight w:val="yellow"/>
        </w:rPr>
        <w:t>for military service: draft</w:t>
      </w:r>
    </w:p>
    <w:p w14:paraId="7B44749B" w14:textId="77777777" w:rsidR="00E95F3B" w:rsidRDefault="00E95F3B" w:rsidP="00E95F3B"/>
    <w:p w14:paraId="7EFFE65D" w14:textId="05E9E056" w:rsidR="00BA429B" w:rsidRDefault="00BA429B" w:rsidP="00BA429B">
      <w:pPr>
        <w:pStyle w:val="Heading4"/>
      </w:pPr>
      <w:r>
        <w:t>Most consistent with the lit</w:t>
      </w:r>
      <w:r w:rsidR="000E425B">
        <w:t>. Cooper 77</w:t>
      </w:r>
    </w:p>
    <w:p w14:paraId="5E35007D" w14:textId="1568798F" w:rsidR="000E425B" w:rsidRDefault="000E425B" w:rsidP="000E425B">
      <w:pPr>
        <w:spacing w:after="0" w:line="240" w:lineRule="auto"/>
        <w:rPr>
          <w:rStyle w:val="Style13ptBold"/>
          <w:b w:val="0"/>
          <w:bCs/>
          <w:lang w:bidi="hi-IN"/>
        </w:rPr>
      </w:pPr>
      <w:r w:rsidRPr="000E425B">
        <w:rPr>
          <w:rStyle w:val="Style13ptBold"/>
          <w:b w:val="0"/>
          <w:bCs/>
          <w:lang w:bidi="hi-IN"/>
        </w:rPr>
        <w:t>Cooper, Richard V. L. “A National Service Draft?”</w:t>
      </w:r>
      <w:r>
        <w:rPr>
          <w:rStyle w:val="Style13ptBold"/>
          <w:b w:val="0"/>
          <w:bCs/>
          <w:lang w:bidi="hi-IN"/>
        </w:rPr>
        <w:t xml:space="preserve"> May 1977. </w:t>
      </w:r>
      <w:r w:rsidRPr="000E425B">
        <w:rPr>
          <w:rStyle w:val="Style13ptBold"/>
          <w:b w:val="0"/>
          <w:bCs/>
          <w:lang w:bidi="hi-IN"/>
        </w:rPr>
        <w:t>https://www.rand.org/content/dam/rand/pubs/papers/2008/P5880.pdf //nhs-VA</w:t>
      </w:r>
    </w:p>
    <w:p w14:paraId="640C221D" w14:textId="77777777" w:rsidR="000E425B" w:rsidRPr="000E425B" w:rsidRDefault="000E425B" w:rsidP="000E425B">
      <w:pPr>
        <w:spacing w:after="0" w:line="240" w:lineRule="auto"/>
        <w:rPr>
          <w:bCs/>
          <w:sz w:val="18"/>
          <w:lang w:bidi="hi-IN"/>
        </w:rPr>
      </w:pPr>
    </w:p>
    <w:p w14:paraId="0F1F820E" w14:textId="0003E08C" w:rsidR="00E76E52" w:rsidRDefault="00E76E52" w:rsidP="000E425B">
      <w:pPr>
        <w:ind w:left="720"/>
        <w:rPr>
          <w:sz w:val="8"/>
        </w:rPr>
      </w:pPr>
      <w:r w:rsidRPr="000E425B">
        <w:rPr>
          <w:rStyle w:val="StyleUnderline"/>
        </w:rPr>
        <w:t>The choice of a military manpower procurement policy has traditionally been among the more important decisions that a nation must make</w:t>
      </w:r>
      <w:r w:rsidRPr="000E425B">
        <w:rPr>
          <w:sz w:val="8"/>
        </w:rPr>
        <w:t xml:space="preserve">. Besides its effects on defense capabilities and costs, manpower procurement policy has much broader economic and social implications. </w:t>
      </w:r>
      <w:r w:rsidRPr="000E425B">
        <w:rPr>
          <w:rStyle w:val="StyleUnderline"/>
        </w:rPr>
        <w:t>This is especially so for compulsory national service</w:t>
      </w:r>
      <w:r w:rsidRPr="000E425B">
        <w:rPr>
          <w:sz w:val="8"/>
        </w:rPr>
        <w:t xml:space="preserve">, a policy option that has recently begun to receive considerable public attention. </w:t>
      </w:r>
      <w:r w:rsidRPr="000E425B">
        <w:rPr>
          <w:rStyle w:val="StyleUnderline"/>
        </w:rPr>
        <w:t>It is within the context of these defense, economic, and social considerations that the purpose of this paper is to sketch out a general approach for evaluating the efficacy of a national service draft</w:t>
      </w:r>
      <w:r w:rsidRPr="000E425B">
        <w:rPr>
          <w:sz w:val="8"/>
        </w:rPr>
        <w:t xml:space="preserve">, including some of the possible consequences that such a policy would entail. Of particular importance to this evaluation is a careful consideration of the progress and prospects for the All-Volunteer Force. That is, </w:t>
      </w:r>
      <w:r w:rsidRPr="000E425B">
        <w:rPr>
          <w:rStyle w:val="StyleUnderline"/>
          <w:highlight w:val="yellow"/>
        </w:rPr>
        <w:t>compulsory national service</w:t>
      </w:r>
      <w:r w:rsidRPr="000E425B">
        <w:rPr>
          <w:rStyle w:val="StyleUnderline"/>
        </w:rPr>
        <w:t xml:space="preserve"> </w:t>
      </w:r>
      <w:r w:rsidRPr="000E425B">
        <w:rPr>
          <w:rStyle w:val="StyleUnderline"/>
          <w:highlight w:val="yellow"/>
        </w:rPr>
        <w:t>should not be viewed in isolation from military manpower procurement since the military is one of the largest claimants of the nation’s youth</w:t>
      </w:r>
      <w:r w:rsidRPr="000E425B">
        <w:rPr>
          <w:rStyle w:val="StyleUnderline"/>
        </w:rPr>
        <w:t xml:space="preserve">. Consideration of compulsory national service in the context of the AVF is further motivated by the fact that much of the </w:t>
      </w:r>
      <w:r w:rsidRPr="000E425B">
        <w:rPr>
          <w:rStyle w:val="StyleUnderline"/>
          <w:highlight w:val="yellow"/>
        </w:rPr>
        <w:t>support for a national</w:t>
      </w:r>
      <w:r w:rsidRPr="000E425B">
        <w:rPr>
          <w:rStyle w:val="StyleUnderline"/>
        </w:rPr>
        <w:t xml:space="preserve"> </w:t>
      </w:r>
      <w:r w:rsidRPr="000E425B">
        <w:rPr>
          <w:rStyle w:val="StyleUnderline"/>
          <w:highlight w:val="yellow"/>
        </w:rPr>
        <w:t xml:space="preserve">service draft </w:t>
      </w:r>
      <w:r w:rsidR="000A7236" w:rsidRPr="000E425B">
        <w:rPr>
          <w:rStyle w:val="StyleUnderline"/>
          <w:highlight w:val="yellow"/>
        </w:rPr>
        <w:t>seems to derive</w:t>
      </w:r>
      <w:r w:rsidR="000A7236" w:rsidRPr="000E425B">
        <w:rPr>
          <w:rStyle w:val="StyleUnderline"/>
        </w:rPr>
        <w:t xml:space="preserve"> at least in part </w:t>
      </w:r>
      <w:r w:rsidR="000A7236" w:rsidRPr="000E425B">
        <w:rPr>
          <w:rStyle w:val="StyleUnderline"/>
          <w:highlight w:val="yellow"/>
        </w:rPr>
        <w:t>from concerns about the future of the volunteer force</w:t>
      </w:r>
      <w:r w:rsidR="000A7236" w:rsidRPr="000E425B">
        <w:rPr>
          <w:rStyle w:val="StyleUnderline"/>
        </w:rPr>
        <w:t>.</w:t>
      </w:r>
      <w:r w:rsidR="000A7236" w:rsidRPr="000E425B">
        <w:rPr>
          <w:sz w:val="8"/>
        </w:rPr>
        <w:t xml:space="preserve"> Thus, to the extent that these concerns are misplaced, the rationale for a national service draft is correspondingly lessened. </w:t>
      </w:r>
    </w:p>
    <w:p w14:paraId="25C6C6F1" w14:textId="2A0FA678" w:rsidR="007F7593" w:rsidRDefault="007F7593" w:rsidP="007F7593">
      <w:r>
        <w:t>This interp is not mutually exclusive with spec – you can gain spec benefits by just speccing within the military.</w:t>
      </w:r>
    </w:p>
    <w:p w14:paraId="68BB40AA" w14:textId="77777777" w:rsidR="000126EB" w:rsidRDefault="000126EB" w:rsidP="000126EB">
      <w:pPr>
        <w:pStyle w:val="Heading3"/>
      </w:pPr>
      <w:r>
        <w:lastRenderedPageBreak/>
        <w:t>Shell</w:t>
      </w:r>
    </w:p>
    <w:p w14:paraId="1B870B79" w14:textId="77777777" w:rsidR="000126EB" w:rsidRDefault="000126EB" w:rsidP="000126EB">
      <w:pPr>
        <w:pStyle w:val="Heading4"/>
      </w:pPr>
      <w:r>
        <w:t>Ground</w:t>
      </w:r>
    </w:p>
    <w:p w14:paraId="26CFDC27" w14:textId="4E66F2D7" w:rsidR="000126EB" w:rsidRDefault="000126EB" w:rsidP="000126EB">
      <w:pPr>
        <w:ind w:left="720"/>
      </w:pPr>
      <w:r>
        <w:t>T</w:t>
      </w:r>
      <w:r w:rsidR="00733DF8">
        <w:t xml:space="preserve">hey try to shift out of </w:t>
      </w:r>
      <w:r w:rsidR="001A3943">
        <w:t xml:space="preserve">disads </w:t>
      </w:r>
      <w:r>
        <w:t xml:space="preserve">like </w:t>
      </w:r>
      <w:r w:rsidR="000B54A7">
        <w:t>NoKo, crime</w:t>
      </w:r>
      <w:r>
        <w:t xml:space="preserve"> and econ</w:t>
      </w:r>
      <w:r w:rsidR="00024462">
        <w:t>, incentives CP</w:t>
      </w:r>
      <w:r>
        <w:t xml:space="preserve"> which are a core part of the neg strategy. DAs are key to topic education. Topic lit never addresses national service as ONLY being </w:t>
      </w:r>
      <w:r w:rsidR="00341A2D">
        <w:t>in the peace corps.</w:t>
      </w:r>
      <w:r w:rsidR="001A3943">
        <w:t xml:space="preserve"> Forces the neg into generics like Wilderson and cap every time which just leads to lower quality debates.</w:t>
      </w:r>
    </w:p>
    <w:p w14:paraId="15645EA8" w14:textId="77777777" w:rsidR="000126EB" w:rsidRDefault="000126EB" w:rsidP="000126EB">
      <w:pPr>
        <w:pStyle w:val="Heading4"/>
      </w:pPr>
      <w:r>
        <w:t>Predictable Limits</w:t>
      </w:r>
    </w:p>
    <w:p w14:paraId="3063337E" w14:textId="3D3D62A0" w:rsidR="000126EB" w:rsidRDefault="000126EB" w:rsidP="00F22F21">
      <w:pPr>
        <w:widowControl w:val="0"/>
        <w:tabs>
          <w:tab w:val="left" w:pos="560"/>
          <w:tab w:val="left" w:pos="1120"/>
          <w:tab w:val="left" w:pos="1680"/>
          <w:tab w:val="left" w:pos="2240"/>
        </w:tabs>
        <w:autoSpaceDE w:val="0"/>
        <w:autoSpaceDN w:val="0"/>
        <w:adjustRightInd w:val="0"/>
        <w:ind w:left="560"/>
      </w:pPr>
      <w:r w:rsidRPr="007B3C7C">
        <w:t xml:space="preserve">Your interp </w:t>
      </w:r>
      <w:r>
        <w:t xml:space="preserve">explodes affs – citizen corps, peace corps, </w:t>
      </w:r>
      <w:r w:rsidR="001A3943">
        <w:t>AmeriCorps</w:t>
      </w:r>
      <w:r>
        <w:t>, learn and serve, senior corps, volunteer.gov</w:t>
      </w:r>
      <w:r w:rsidR="00F05AEE">
        <w:t>, fire corps</w:t>
      </w:r>
      <w:r>
        <w:t xml:space="preserve">. </w:t>
      </w:r>
      <w:r w:rsidR="00F05AEE">
        <w:t xml:space="preserve">All minute without any actual DAs and all have VERY diverse advantage ground, so </w:t>
      </w:r>
      <w:proofErr w:type="spellStart"/>
      <w:r w:rsidR="00F05AEE">
        <w:t>its</w:t>
      </w:r>
      <w:proofErr w:type="spellEnd"/>
      <w:r w:rsidR="00F05AEE">
        <w:t xml:space="preserve"> impossible to cut advantage CP ground</w:t>
      </w:r>
      <w:r w:rsidR="00F22F21">
        <w:rPr>
          <w:rFonts w:cs="Times New Roman"/>
        </w:rPr>
        <w:t xml:space="preserve"> PLUS these affs are functionally truisms. </w:t>
      </w:r>
      <w:r w:rsidR="00934C51">
        <w:t>Skews neg prep burden and guarantees that we’ll will always get destroyed by 1ar frontlines.</w:t>
      </w:r>
    </w:p>
    <w:p w14:paraId="6EE356F8" w14:textId="77777777" w:rsidR="00A57317" w:rsidRDefault="00A57317" w:rsidP="00A57317"/>
    <w:p w14:paraId="584CC7E3" w14:textId="381D0293" w:rsidR="0052246D" w:rsidRDefault="00F80328" w:rsidP="0052246D">
      <w:pPr>
        <w:pStyle w:val="Heading2"/>
      </w:pPr>
      <w:r>
        <w:lastRenderedPageBreak/>
        <w:t>1NC</w:t>
      </w:r>
      <w:r w:rsidR="0052246D">
        <w:t xml:space="preserve"> – Must defend all citizens</w:t>
      </w:r>
    </w:p>
    <w:p w14:paraId="7EB0C65C" w14:textId="4933AC13" w:rsidR="0052246D" w:rsidRDefault="006673D7" w:rsidP="0009175E">
      <w:pPr>
        <w:pStyle w:val="Heading3"/>
      </w:pPr>
      <w:r>
        <w:lastRenderedPageBreak/>
        <w:t>Interp</w:t>
      </w:r>
    </w:p>
    <w:p w14:paraId="387A9135" w14:textId="747746F1" w:rsidR="005B1181" w:rsidRPr="005746CC" w:rsidRDefault="005B1181" w:rsidP="005B1181">
      <w:pPr>
        <w:pStyle w:val="Heading4"/>
      </w:pPr>
      <w:r>
        <w:t>National service requires all men and women to serve – either they bite the T interp or they don’t solve</w:t>
      </w:r>
      <w:r w:rsidRPr="005746CC">
        <w:t xml:space="preserve"> </w:t>
      </w:r>
    </w:p>
    <w:p w14:paraId="51216B5B" w14:textId="77777777" w:rsidR="005B1181" w:rsidRPr="005746CC" w:rsidRDefault="005B1181" w:rsidP="005B1181">
      <w:r w:rsidRPr="005746CC">
        <w:rPr>
          <w:rStyle w:val="Heading4Char"/>
        </w:rPr>
        <w:t>Brennan and Upshaw 12</w:t>
      </w:r>
      <w:r w:rsidRPr="005746CC">
        <w:t xml:space="preserve"> – Matthew and Kyle, Naval Postgraduate School (“AMERICAN SERVICE: NEW NATIONAL SERVICE FOR THE UNITED STATES” http://www.dtic.mil/dtic/tr/fulltext/u2/a573814.pdf) LADI </w:t>
      </w:r>
    </w:p>
    <w:p w14:paraId="0A205861" w14:textId="0355061A" w:rsidR="005B1181" w:rsidRPr="005B1181" w:rsidRDefault="005B1181" w:rsidP="00C91010">
      <w:pPr>
        <w:ind w:left="720"/>
        <w:rPr>
          <w:sz w:val="8"/>
        </w:rPr>
      </w:pPr>
      <w:r w:rsidRPr="008C2486">
        <w:rPr>
          <w:rStyle w:val="StyleUnderline"/>
          <w:highlight w:val="green"/>
        </w:rPr>
        <w:t>UNIVERSALITY IS A MUST</w:t>
      </w:r>
      <w:r w:rsidRPr="005B1181">
        <w:rPr>
          <w:sz w:val="8"/>
        </w:rPr>
        <w:t xml:space="preserve"> . . . YES</w:t>
      </w:r>
      <w:r w:rsidRPr="0089047B">
        <w:rPr>
          <w:sz w:val="8"/>
        </w:rPr>
        <w:t xml:space="preserve">, </w:t>
      </w:r>
      <w:r w:rsidRPr="0089047B">
        <w:rPr>
          <w:rStyle w:val="Emphasis"/>
        </w:rPr>
        <w:t>IT MUST BE COMPULSORY</w:t>
      </w:r>
      <w:r w:rsidRPr="0089047B">
        <w:rPr>
          <w:sz w:val="8"/>
        </w:rPr>
        <w:t xml:space="preserve"> </w:t>
      </w:r>
      <w:r w:rsidRPr="005B1181">
        <w:rPr>
          <w:sz w:val="8"/>
          <w:highlight w:val="green"/>
        </w:rPr>
        <w:t xml:space="preserve"> </w:t>
      </w:r>
      <w:r w:rsidRPr="009B1662">
        <w:rPr>
          <w:rStyle w:val="StyleUnderline"/>
          <w:highlight w:val="green"/>
        </w:rPr>
        <w:t>All men and women must participate in</w:t>
      </w:r>
      <w:r w:rsidRPr="009B1662">
        <w:rPr>
          <w:rStyle w:val="StyleUnderline"/>
        </w:rPr>
        <w:t xml:space="preserve"> a program to achieve the desired benefits of </w:t>
      </w:r>
      <w:r w:rsidRPr="009B1662">
        <w:rPr>
          <w:rStyle w:val="StyleUnderline"/>
          <w:highlight w:val="green"/>
        </w:rPr>
        <w:t>national service</w:t>
      </w:r>
      <w:r w:rsidRPr="009B1662">
        <w:rPr>
          <w:rStyle w:val="StyleUnderline"/>
        </w:rPr>
        <w:t xml:space="preserve">. As evidenced by </w:t>
      </w:r>
      <w:r w:rsidRPr="009B1662">
        <w:rPr>
          <w:rStyle w:val="Emphasis"/>
        </w:rPr>
        <w:t>case studies</w:t>
      </w:r>
      <w:r w:rsidRPr="009B1662">
        <w:rPr>
          <w:rStyle w:val="StyleUnderline"/>
        </w:rPr>
        <w:t xml:space="preserve"> in </w:t>
      </w:r>
      <w:r w:rsidRPr="009B1662">
        <w:rPr>
          <w:rStyle w:val="Emphasis"/>
        </w:rPr>
        <w:t>Israel</w:t>
      </w:r>
      <w:r w:rsidRPr="009B1662">
        <w:rPr>
          <w:rStyle w:val="StyleUnderline"/>
        </w:rPr>
        <w:t xml:space="preserve">, </w:t>
      </w:r>
      <w:r w:rsidRPr="009B1662">
        <w:rPr>
          <w:rStyle w:val="Emphasis"/>
        </w:rPr>
        <w:t>Singapore</w:t>
      </w:r>
      <w:r w:rsidRPr="009B1662">
        <w:rPr>
          <w:rStyle w:val="StyleUnderline"/>
        </w:rPr>
        <w:t xml:space="preserve">, and </w:t>
      </w:r>
      <w:r w:rsidRPr="009B1662">
        <w:rPr>
          <w:rStyle w:val="Emphasis"/>
        </w:rPr>
        <w:t>India</w:t>
      </w:r>
      <w:r w:rsidRPr="009B1662">
        <w:rPr>
          <w:rStyle w:val="StyleUnderline"/>
        </w:rPr>
        <w:t xml:space="preserve">, </w:t>
      </w:r>
      <w:r w:rsidRPr="00B64938">
        <w:rPr>
          <w:rStyle w:val="StyleUnderline"/>
          <w:highlight w:val="green"/>
        </w:rPr>
        <w:t xml:space="preserve">without full participation </w:t>
      </w:r>
      <w:r w:rsidRPr="009B1662">
        <w:rPr>
          <w:rStyle w:val="StyleUnderline"/>
        </w:rPr>
        <w:t xml:space="preserve">the outcomes of </w:t>
      </w:r>
      <w:r w:rsidRPr="00B64938">
        <w:rPr>
          <w:rStyle w:val="StyleUnderline"/>
          <w:highlight w:val="green"/>
        </w:rPr>
        <w:t>the program will never fully meet the original objectives</w:t>
      </w:r>
      <w:r w:rsidRPr="005746CC">
        <w:rPr>
          <w:rStyle w:val="StyleUnderline"/>
        </w:rPr>
        <w:t xml:space="preserve">. </w:t>
      </w:r>
      <w:r w:rsidRPr="005746CC">
        <w:rPr>
          <w:rStyle w:val="StyleUnderline"/>
        </w:rPr>
        <w:t></w:t>
      </w:r>
      <w:r w:rsidRPr="005B1181">
        <w:rPr>
          <w:sz w:val="8"/>
        </w:rPr>
        <w:t xml:space="preserve"> </w:t>
      </w:r>
      <w:r w:rsidRPr="005746CC">
        <w:rPr>
          <w:rStyle w:val="StyleUnderline"/>
        </w:rPr>
        <w:t xml:space="preserve">Service must be accomplished by men and women </w:t>
      </w:r>
      <w:proofErr w:type="spellStart"/>
      <w:r w:rsidRPr="005746CC">
        <w:rPr>
          <w:rStyle w:val="StyleUnderline"/>
        </w:rPr>
        <w:t>some time</w:t>
      </w:r>
      <w:proofErr w:type="spellEnd"/>
      <w:r w:rsidRPr="005746CC">
        <w:rPr>
          <w:rStyle w:val="StyleUnderline"/>
        </w:rPr>
        <w:t xml:space="preserve"> between the ages of </w:t>
      </w:r>
      <w:r w:rsidRPr="005746CC">
        <w:rPr>
          <w:rStyle w:val="Emphasis"/>
        </w:rPr>
        <w:t>sixteen</w:t>
      </w:r>
      <w:r w:rsidRPr="005746CC">
        <w:rPr>
          <w:rStyle w:val="StyleUnderline"/>
        </w:rPr>
        <w:t xml:space="preserve"> and </w:t>
      </w:r>
      <w:r w:rsidRPr="005746CC">
        <w:rPr>
          <w:rStyle w:val="Emphasis"/>
        </w:rPr>
        <w:t>twenty-five</w:t>
      </w:r>
      <w:r w:rsidRPr="005746CC">
        <w:rPr>
          <w:rStyle w:val="StyleUnderline"/>
        </w:rPr>
        <w:t>.</w:t>
      </w:r>
      <w:r w:rsidRPr="005B1181">
        <w:rPr>
          <w:sz w:val="8"/>
        </w:rPr>
        <w:t xml:space="preserve"> For example, high school dropouts could serve as early as sixteen years of age. Others could serve upon completing high school, and could use their national service experience to explore different possibilities for where they may seek work afterwards. For others, by expanding the upward boundary for service to twenty-five, individuals could complete college prior to completing their service</w:t>
      </w:r>
    </w:p>
    <w:p w14:paraId="0351483B" w14:textId="77777777" w:rsidR="004B10DD" w:rsidRDefault="004B10DD" w:rsidP="004B10DD">
      <w:pPr>
        <w:pStyle w:val="Heading4"/>
      </w:pPr>
      <w:r>
        <w:t>Oxford dictionary defines compulsory as</w:t>
      </w:r>
    </w:p>
    <w:p w14:paraId="604C9EAD" w14:textId="77777777" w:rsidR="004B10DD" w:rsidRPr="00CB156F" w:rsidRDefault="004B10DD" w:rsidP="004B10DD">
      <w:pPr>
        <w:rPr>
          <w:sz w:val="16"/>
          <w:szCs w:val="16"/>
        </w:rPr>
      </w:pPr>
      <w:r w:rsidRPr="00CB156F">
        <w:rPr>
          <w:sz w:val="16"/>
          <w:szCs w:val="16"/>
        </w:rPr>
        <w:t xml:space="preserve">[Oxford Dictionaries, "compulsory," https://en.oxforddictionaries.com/definition/compulsory] </w:t>
      </w:r>
    </w:p>
    <w:p w14:paraId="7670493C" w14:textId="77777777" w:rsidR="004B10DD" w:rsidRDefault="004B10DD" w:rsidP="00986DC1">
      <w:pPr>
        <w:ind w:left="720"/>
        <w:rPr>
          <w:b/>
          <w:u w:val="single"/>
        </w:rPr>
      </w:pPr>
      <w:r w:rsidRPr="00C508EE">
        <w:rPr>
          <w:b/>
          <w:highlight w:val="green"/>
          <w:u w:val="single"/>
        </w:rPr>
        <w:t>Required by law</w:t>
      </w:r>
      <w:r w:rsidRPr="00C508EE">
        <w:rPr>
          <w:sz w:val="12"/>
        </w:rPr>
        <w:t xml:space="preserve"> or a rule</w:t>
      </w:r>
      <w:r w:rsidRPr="009366A2">
        <w:rPr>
          <w:b/>
          <w:highlight w:val="green"/>
          <w:u w:val="single"/>
        </w:rPr>
        <w:t>; obligatory</w:t>
      </w:r>
    </w:p>
    <w:p w14:paraId="4CB67357" w14:textId="77777777" w:rsidR="004B10DD" w:rsidRDefault="004B10DD" w:rsidP="004B10DD">
      <w:pPr>
        <w:rPr>
          <w:b/>
          <w:u w:val="single"/>
        </w:rPr>
      </w:pPr>
    </w:p>
    <w:p w14:paraId="0E73A3DB" w14:textId="77777777" w:rsidR="004B10DD" w:rsidRDefault="004B10DD" w:rsidP="004B10DD">
      <w:pPr>
        <w:pStyle w:val="Heading4"/>
      </w:pPr>
      <w:r>
        <w:t>Merriam-Webster defines in as</w:t>
      </w:r>
    </w:p>
    <w:p w14:paraId="0561B478" w14:textId="77777777" w:rsidR="004B10DD" w:rsidRPr="00CB156F" w:rsidRDefault="004B10DD" w:rsidP="004B10DD">
      <w:pPr>
        <w:rPr>
          <w:sz w:val="16"/>
          <w:szCs w:val="16"/>
        </w:rPr>
      </w:pPr>
      <w:r w:rsidRPr="00CB156F">
        <w:rPr>
          <w:sz w:val="16"/>
          <w:szCs w:val="16"/>
        </w:rPr>
        <w:t xml:space="preserve">[Merriam-Webster Dictionary, “in,” </w:t>
      </w:r>
      <w:hyperlink r:id="rId17" w:history="1">
        <w:r w:rsidRPr="00CB156F">
          <w:rPr>
            <w:rStyle w:val="Hyperlink"/>
            <w:sz w:val="16"/>
            <w:szCs w:val="16"/>
          </w:rPr>
          <w:t>https://www.merriam-webster.com/dictionary/in</w:t>
        </w:r>
      </w:hyperlink>
      <w:r w:rsidRPr="00CB156F">
        <w:rPr>
          <w:sz w:val="16"/>
          <w:szCs w:val="16"/>
        </w:rPr>
        <w:t>]</w:t>
      </w:r>
    </w:p>
    <w:p w14:paraId="5E5D3542" w14:textId="10552402" w:rsidR="006673D7" w:rsidRDefault="004B10DD" w:rsidP="00986DC1">
      <w:pPr>
        <w:ind w:left="720"/>
        <w:rPr>
          <w:b/>
          <w:u w:val="single"/>
        </w:rPr>
      </w:pPr>
      <w:r w:rsidRPr="00CB156F">
        <w:rPr>
          <w:sz w:val="12"/>
        </w:rPr>
        <w:t xml:space="preserve">used as a function word </w:t>
      </w:r>
      <w:r w:rsidRPr="00CB156F">
        <w:rPr>
          <w:b/>
          <w:highlight w:val="green"/>
          <w:u w:val="single"/>
        </w:rPr>
        <w:t>to indicate</w:t>
      </w:r>
      <w:r w:rsidRPr="00CB156F">
        <w:rPr>
          <w:sz w:val="12"/>
          <w:highlight w:val="green"/>
        </w:rPr>
        <w:t xml:space="preserve"> </w:t>
      </w:r>
      <w:r w:rsidRPr="00CB156F">
        <w:rPr>
          <w:sz w:val="12"/>
        </w:rPr>
        <w:t xml:space="preserve">inclusion, location, or </w:t>
      </w:r>
      <w:r w:rsidRPr="00CB156F">
        <w:rPr>
          <w:b/>
          <w:highlight w:val="green"/>
          <w:u w:val="single"/>
        </w:rPr>
        <w:t>position within limits</w:t>
      </w:r>
    </w:p>
    <w:p w14:paraId="5C707EB6" w14:textId="40B19A49" w:rsidR="009C6F57" w:rsidRDefault="00361EE6" w:rsidP="00361EE6">
      <w:pPr>
        <w:pStyle w:val="Heading4"/>
      </w:pPr>
      <w:r>
        <w:t>Compulsory national service is universal</w:t>
      </w:r>
      <w:r w:rsidR="008020AE">
        <w:t>. Cooper 77</w:t>
      </w:r>
    </w:p>
    <w:p w14:paraId="393AA87F" w14:textId="6756DEA5" w:rsidR="00FD2E2F" w:rsidRDefault="00FD2E2F" w:rsidP="00FD2E2F">
      <w:pPr>
        <w:spacing w:after="0" w:line="240" w:lineRule="auto"/>
        <w:rPr>
          <w:rStyle w:val="Style13ptBold"/>
          <w:b w:val="0"/>
          <w:bCs/>
          <w:lang w:bidi="hi-IN"/>
        </w:rPr>
      </w:pPr>
      <w:r w:rsidRPr="000E425B">
        <w:rPr>
          <w:rStyle w:val="Style13ptBold"/>
          <w:b w:val="0"/>
          <w:bCs/>
          <w:lang w:bidi="hi-IN"/>
        </w:rPr>
        <w:t>Cooper, Richard V. L. “A National Service Draft?”</w:t>
      </w:r>
      <w:r>
        <w:rPr>
          <w:rStyle w:val="Style13ptBold"/>
          <w:b w:val="0"/>
          <w:bCs/>
          <w:lang w:bidi="hi-IN"/>
        </w:rPr>
        <w:t xml:space="preserve"> May 1977. </w:t>
      </w:r>
      <w:r w:rsidRPr="000E425B">
        <w:rPr>
          <w:rStyle w:val="Style13ptBold"/>
          <w:b w:val="0"/>
          <w:bCs/>
          <w:lang w:bidi="hi-IN"/>
        </w:rPr>
        <w:t>https://www.rand.org/content/dam/rand/pubs/papers/2008/P5880.pdf //nhs-VA</w:t>
      </w:r>
    </w:p>
    <w:p w14:paraId="4F6DB2F0" w14:textId="77777777" w:rsidR="00986DC1" w:rsidRPr="00FD2E2F" w:rsidRDefault="00986DC1" w:rsidP="00FD2E2F">
      <w:pPr>
        <w:spacing w:after="0" w:line="240" w:lineRule="auto"/>
        <w:rPr>
          <w:bCs/>
          <w:sz w:val="18"/>
          <w:lang w:bidi="hi-IN"/>
        </w:rPr>
      </w:pPr>
    </w:p>
    <w:p w14:paraId="3210CC51" w14:textId="3A4962E7" w:rsidR="00E1432F" w:rsidRPr="00E1432F" w:rsidRDefault="00E1432F" w:rsidP="00986DC1">
      <w:pPr>
        <w:ind w:left="720"/>
        <w:rPr>
          <w:sz w:val="8"/>
        </w:rPr>
      </w:pPr>
      <w:r w:rsidRPr="00986DC1">
        <w:rPr>
          <w:rStyle w:val="StyleUnderline"/>
          <w:highlight w:val="yellow"/>
        </w:rPr>
        <w:t>Under a compulsory national service policy, all young men (and</w:t>
      </w:r>
      <w:r w:rsidRPr="00E1432F">
        <w:rPr>
          <w:rStyle w:val="StyleUnderline"/>
        </w:rPr>
        <w:t xml:space="preserve"> on occasion, all young </w:t>
      </w:r>
      <w:r w:rsidRPr="00986DC1">
        <w:rPr>
          <w:rStyle w:val="StyleUnderline"/>
          <w:highlight w:val="yellow"/>
        </w:rPr>
        <w:t>women) are viewed as having an obligation to</w:t>
      </w:r>
      <w:r w:rsidRPr="00E1432F">
        <w:rPr>
          <w:rStyle w:val="StyleUnderline"/>
        </w:rPr>
        <w:t xml:space="preserve"> </w:t>
      </w:r>
      <w:r w:rsidRPr="00986DC1">
        <w:rPr>
          <w:rStyle w:val="StyleUnderline"/>
          <w:highlight w:val="yellow"/>
        </w:rPr>
        <w:t>serve</w:t>
      </w:r>
      <w:r w:rsidRPr="00E1432F">
        <w:rPr>
          <w:rStyle w:val="StyleUnderline"/>
        </w:rPr>
        <w:t xml:space="preserve"> their country. Such service is usually designed to benefit </w:t>
      </w:r>
      <w:r w:rsidRPr="00986DC1">
        <w:rPr>
          <w:rStyle w:val="StyleUnderline"/>
          <w:highlight w:val="yellow"/>
        </w:rPr>
        <w:t xml:space="preserve">the </w:t>
      </w:r>
      <w:r w:rsidRPr="00986DC1">
        <w:rPr>
          <w:rStyle w:val="StyleUnderline"/>
        </w:rPr>
        <w:t>national</w:t>
      </w:r>
      <w:r w:rsidRPr="00E1432F">
        <w:rPr>
          <w:rStyle w:val="StyleUnderline"/>
        </w:rPr>
        <w:t xml:space="preserve"> purpose and can include</w:t>
      </w:r>
      <w:r w:rsidRPr="00E1432F">
        <w:rPr>
          <w:sz w:val="8"/>
        </w:rPr>
        <w:t xml:space="preserve">, for instance, helping the disadvantaged members of society (e.g., working in hospitals or programs such as VISTA), forestry and park services, and, of course, </w:t>
      </w:r>
      <w:r w:rsidRPr="00986DC1">
        <w:rPr>
          <w:rStyle w:val="StyleUnderline"/>
          <w:highlight w:val="yellow"/>
        </w:rPr>
        <w:t>military</w:t>
      </w:r>
      <w:r w:rsidRPr="00E1432F">
        <w:rPr>
          <w:rStyle w:val="StyleUnderline"/>
        </w:rPr>
        <w:t xml:space="preserve"> service.</w:t>
      </w:r>
    </w:p>
    <w:p w14:paraId="352C5C4A" w14:textId="71F9E962" w:rsidR="0009175E" w:rsidRDefault="0009175E" w:rsidP="0009175E">
      <w:pPr>
        <w:pStyle w:val="Heading3"/>
      </w:pPr>
      <w:r>
        <w:lastRenderedPageBreak/>
        <w:t>Shell</w:t>
      </w:r>
    </w:p>
    <w:p w14:paraId="2677B9DC" w14:textId="77777777" w:rsidR="00EF6E76" w:rsidRDefault="00EF6E76" w:rsidP="00EF6E76">
      <w:pPr>
        <w:pStyle w:val="Heading4"/>
      </w:pPr>
      <w:r>
        <w:t>Ground</w:t>
      </w:r>
    </w:p>
    <w:p w14:paraId="5A22064F" w14:textId="40EF3CD5" w:rsidR="00EF6E76" w:rsidRDefault="00EF6E76" w:rsidP="00EF6E76">
      <w:pPr>
        <w:ind w:left="720"/>
      </w:pPr>
      <w:r>
        <w:t>They try to shift out of disads like crime and econ, incentives CP which are a core part of the neg strategy. DAs are key to topic education. Topic lit never addresses national service as ONLY drafting a specific group of people. Forces the neg into generics like Wilderson and cap every time which just leads to lower quality debates.</w:t>
      </w:r>
    </w:p>
    <w:p w14:paraId="37A34052" w14:textId="77777777" w:rsidR="008B4504" w:rsidRDefault="008B4504" w:rsidP="008B4504">
      <w:pPr>
        <w:pStyle w:val="Heading4"/>
      </w:pPr>
      <w:r>
        <w:t>Predictable Limits</w:t>
      </w:r>
    </w:p>
    <w:p w14:paraId="0CE76189" w14:textId="796DE033" w:rsidR="008B4504" w:rsidRDefault="008B4504" w:rsidP="008B4504">
      <w:pPr>
        <w:widowControl w:val="0"/>
        <w:tabs>
          <w:tab w:val="left" w:pos="560"/>
          <w:tab w:val="left" w:pos="1120"/>
          <w:tab w:val="left" w:pos="1680"/>
          <w:tab w:val="left" w:pos="2240"/>
        </w:tabs>
        <w:autoSpaceDE w:val="0"/>
        <w:autoSpaceDN w:val="0"/>
        <w:adjustRightInd w:val="0"/>
        <w:ind w:left="560"/>
        <w:rPr>
          <w:rFonts w:cs="Times New Roman"/>
        </w:rPr>
      </w:pPr>
      <w:r w:rsidRPr="007B3C7C">
        <w:t xml:space="preserve">Your interp </w:t>
      </w:r>
      <w:r>
        <w:t xml:space="preserve">explodes affs – HW’s 1% aff, STPP, disabled citizens, </w:t>
      </w:r>
      <w:r w:rsidR="007E493A">
        <w:t>etc.</w:t>
      </w:r>
      <w:r>
        <w:t xml:space="preserve"> All minute without any actual DAs and all have VERY diverse advantage ground, so </w:t>
      </w:r>
      <w:proofErr w:type="spellStart"/>
      <w:r>
        <w:t>its</w:t>
      </w:r>
      <w:proofErr w:type="spellEnd"/>
      <w:r>
        <w:t xml:space="preserve"> impossible to cut </w:t>
      </w:r>
      <w:r w:rsidR="00E42738">
        <w:t>CPs. Skews neg prep burden and guarantees that we’ll will always get destroyed by 1ar frontlines.</w:t>
      </w:r>
    </w:p>
    <w:p w14:paraId="510010CB" w14:textId="5E6656C5" w:rsidR="00FD50D5" w:rsidRPr="00FD50D5" w:rsidRDefault="00FD50D5" w:rsidP="00AC37C9">
      <w:pPr>
        <w:pStyle w:val="ListParagraph"/>
      </w:pPr>
    </w:p>
    <w:sectPr w:rsidR="00FD50D5" w:rsidRPr="00FD50D5"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ED18C2"/>
    <w:multiLevelType w:val="hybridMultilevel"/>
    <w:tmpl w:val="00D8E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31BC7"/>
    <w:multiLevelType w:val="hybridMultilevel"/>
    <w:tmpl w:val="B16E7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34CFA"/>
    <w:multiLevelType w:val="hybridMultilevel"/>
    <w:tmpl w:val="6B621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F4B69"/>
    <w:multiLevelType w:val="hybridMultilevel"/>
    <w:tmpl w:val="00D8E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C4D36"/>
    <w:multiLevelType w:val="hybridMultilevel"/>
    <w:tmpl w:val="B87C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30E16"/>
    <w:multiLevelType w:val="hybridMultilevel"/>
    <w:tmpl w:val="B8ECAD4A"/>
    <w:lvl w:ilvl="0" w:tplc="F0E8B8E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10F5C"/>
    <w:multiLevelType w:val="hybridMultilevel"/>
    <w:tmpl w:val="128258FA"/>
    <w:lvl w:ilvl="0" w:tplc="324CE45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6F75C1"/>
    <w:multiLevelType w:val="hybridMultilevel"/>
    <w:tmpl w:val="C6A8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604D2"/>
    <w:multiLevelType w:val="hybridMultilevel"/>
    <w:tmpl w:val="C6A8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F4079"/>
    <w:multiLevelType w:val="hybridMultilevel"/>
    <w:tmpl w:val="B16E7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96323"/>
    <w:multiLevelType w:val="hybridMultilevel"/>
    <w:tmpl w:val="C6A8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93743A"/>
    <w:multiLevelType w:val="hybridMultilevel"/>
    <w:tmpl w:val="3D3EDA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1617FB"/>
    <w:multiLevelType w:val="hybridMultilevel"/>
    <w:tmpl w:val="B16E7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938AF"/>
    <w:multiLevelType w:val="hybridMultilevel"/>
    <w:tmpl w:val="3D3EDA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22"/>
  </w:num>
  <w:num w:numId="14">
    <w:abstractNumId w:val="12"/>
  </w:num>
  <w:num w:numId="15">
    <w:abstractNumId w:val="11"/>
  </w:num>
  <w:num w:numId="16">
    <w:abstractNumId w:val="19"/>
  </w:num>
  <w:num w:numId="17">
    <w:abstractNumId w:val="17"/>
  </w:num>
  <w:num w:numId="18">
    <w:abstractNumId w:val="16"/>
  </w:num>
  <w:num w:numId="19">
    <w:abstractNumId w:val="20"/>
  </w:num>
  <w:num w:numId="20">
    <w:abstractNumId w:val="14"/>
  </w:num>
  <w:num w:numId="21">
    <w:abstractNumId w:val="21"/>
  </w:num>
  <w:num w:numId="22">
    <w:abstractNumId w:val="24"/>
  </w:num>
  <w:num w:numId="23">
    <w:abstractNumId w:val="23"/>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00945"/>
    <w:rsid w:val="00000B52"/>
    <w:rsid w:val="000029E3"/>
    <w:rsid w:val="000029E8"/>
    <w:rsid w:val="00004225"/>
    <w:rsid w:val="000066CA"/>
    <w:rsid w:val="00007264"/>
    <w:rsid w:val="000076A9"/>
    <w:rsid w:val="000126EB"/>
    <w:rsid w:val="00014FAD"/>
    <w:rsid w:val="00015D2A"/>
    <w:rsid w:val="00024462"/>
    <w:rsid w:val="0002490B"/>
    <w:rsid w:val="00026465"/>
    <w:rsid w:val="00030204"/>
    <w:rsid w:val="000312A0"/>
    <w:rsid w:val="0003396C"/>
    <w:rsid w:val="00035337"/>
    <w:rsid w:val="00052FB1"/>
    <w:rsid w:val="00054276"/>
    <w:rsid w:val="000547B1"/>
    <w:rsid w:val="00054A85"/>
    <w:rsid w:val="0006091E"/>
    <w:rsid w:val="000638C1"/>
    <w:rsid w:val="00065FEE"/>
    <w:rsid w:val="00066E3C"/>
    <w:rsid w:val="00072718"/>
    <w:rsid w:val="0007381E"/>
    <w:rsid w:val="00076094"/>
    <w:rsid w:val="0008785F"/>
    <w:rsid w:val="00090CBE"/>
    <w:rsid w:val="0009175E"/>
    <w:rsid w:val="00094DEC"/>
    <w:rsid w:val="000A2D8A"/>
    <w:rsid w:val="000A7236"/>
    <w:rsid w:val="000B1716"/>
    <w:rsid w:val="000B54A7"/>
    <w:rsid w:val="000D26A6"/>
    <w:rsid w:val="000D2B90"/>
    <w:rsid w:val="000D3F6B"/>
    <w:rsid w:val="000D6ED8"/>
    <w:rsid w:val="000D717B"/>
    <w:rsid w:val="000E425B"/>
    <w:rsid w:val="00100B28"/>
    <w:rsid w:val="001026D9"/>
    <w:rsid w:val="00117316"/>
    <w:rsid w:val="001209B4"/>
    <w:rsid w:val="00163A1B"/>
    <w:rsid w:val="001656E1"/>
    <w:rsid w:val="001761FC"/>
    <w:rsid w:val="00177E35"/>
    <w:rsid w:val="00182655"/>
    <w:rsid w:val="001840F2"/>
    <w:rsid w:val="00185134"/>
    <w:rsid w:val="001856C6"/>
    <w:rsid w:val="00191B5F"/>
    <w:rsid w:val="00192487"/>
    <w:rsid w:val="00193416"/>
    <w:rsid w:val="00195073"/>
    <w:rsid w:val="0019668D"/>
    <w:rsid w:val="001A25FD"/>
    <w:rsid w:val="001A3943"/>
    <w:rsid w:val="001A4166"/>
    <w:rsid w:val="001A5371"/>
    <w:rsid w:val="001A72C7"/>
    <w:rsid w:val="001B73E3"/>
    <w:rsid w:val="001C316D"/>
    <w:rsid w:val="001C4563"/>
    <w:rsid w:val="001D1A0D"/>
    <w:rsid w:val="001D36BF"/>
    <w:rsid w:val="001D4C28"/>
    <w:rsid w:val="001E0B1F"/>
    <w:rsid w:val="001E0C0F"/>
    <w:rsid w:val="001E1E0B"/>
    <w:rsid w:val="001F1173"/>
    <w:rsid w:val="002005A8"/>
    <w:rsid w:val="00203DD8"/>
    <w:rsid w:val="00204E1D"/>
    <w:rsid w:val="002058FD"/>
    <w:rsid w:val="002059BD"/>
    <w:rsid w:val="00207FD8"/>
    <w:rsid w:val="00210FAF"/>
    <w:rsid w:val="00213B1E"/>
    <w:rsid w:val="00215284"/>
    <w:rsid w:val="002168F2"/>
    <w:rsid w:val="0022589F"/>
    <w:rsid w:val="002343FE"/>
    <w:rsid w:val="00235F7B"/>
    <w:rsid w:val="00237F74"/>
    <w:rsid w:val="002502CF"/>
    <w:rsid w:val="00250A52"/>
    <w:rsid w:val="00267EBB"/>
    <w:rsid w:val="0027023B"/>
    <w:rsid w:val="00272F3F"/>
    <w:rsid w:val="00274EDB"/>
    <w:rsid w:val="0027729E"/>
    <w:rsid w:val="002843B2"/>
    <w:rsid w:val="00284ED6"/>
    <w:rsid w:val="00290C5A"/>
    <w:rsid w:val="00290C92"/>
    <w:rsid w:val="0029647A"/>
    <w:rsid w:val="00296504"/>
    <w:rsid w:val="002B5511"/>
    <w:rsid w:val="002B7ACF"/>
    <w:rsid w:val="002D26B0"/>
    <w:rsid w:val="002E0643"/>
    <w:rsid w:val="002E392E"/>
    <w:rsid w:val="002E6BBC"/>
    <w:rsid w:val="002F1BA9"/>
    <w:rsid w:val="002F6E74"/>
    <w:rsid w:val="003106B3"/>
    <w:rsid w:val="0031385D"/>
    <w:rsid w:val="003171AB"/>
    <w:rsid w:val="003223B2"/>
    <w:rsid w:val="00322A67"/>
    <w:rsid w:val="00330E13"/>
    <w:rsid w:val="00335A23"/>
    <w:rsid w:val="00340707"/>
    <w:rsid w:val="00341A2D"/>
    <w:rsid w:val="00341C61"/>
    <w:rsid w:val="00351841"/>
    <w:rsid w:val="0036097D"/>
    <w:rsid w:val="00361EE6"/>
    <w:rsid w:val="003624A6"/>
    <w:rsid w:val="00364ADF"/>
    <w:rsid w:val="0036580C"/>
    <w:rsid w:val="00365C8D"/>
    <w:rsid w:val="003670D9"/>
    <w:rsid w:val="00370B41"/>
    <w:rsid w:val="00371B27"/>
    <w:rsid w:val="003726C3"/>
    <w:rsid w:val="00375D2E"/>
    <w:rsid w:val="00383071"/>
    <w:rsid w:val="00383B19"/>
    <w:rsid w:val="00384CBC"/>
    <w:rsid w:val="003875DE"/>
    <w:rsid w:val="003933F9"/>
    <w:rsid w:val="0039384B"/>
    <w:rsid w:val="00395864"/>
    <w:rsid w:val="00396557"/>
    <w:rsid w:val="00397316"/>
    <w:rsid w:val="003A248F"/>
    <w:rsid w:val="003A4D9C"/>
    <w:rsid w:val="003B1668"/>
    <w:rsid w:val="003C29D3"/>
    <w:rsid w:val="003C5102"/>
    <w:rsid w:val="003C5F4C"/>
    <w:rsid w:val="003D5EA8"/>
    <w:rsid w:val="003D7B28"/>
    <w:rsid w:val="003E0F8F"/>
    <w:rsid w:val="003E305E"/>
    <w:rsid w:val="003E34DB"/>
    <w:rsid w:val="003E5302"/>
    <w:rsid w:val="003E5BF1"/>
    <w:rsid w:val="003F2452"/>
    <w:rsid w:val="003F41EA"/>
    <w:rsid w:val="003F7DF0"/>
    <w:rsid w:val="004039AF"/>
    <w:rsid w:val="00407AFF"/>
    <w:rsid w:val="0041155D"/>
    <w:rsid w:val="00413D95"/>
    <w:rsid w:val="004170BF"/>
    <w:rsid w:val="004270E3"/>
    <w:rsid w:val="0043140D"/>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2E08"/>
    <w:rsid w:val="004B10DD"/>
    <w:rsid w:val="004B37B4"/>
    <w:rsid w:val="004B5599"/>
    <w:rsid w:val="004B72B4"/>
    <w:rsid w:val="004C0314"/>
    <w:rsid w:val="004C0D3D"/>
    <w:rsid w:val="004C213E"/>
    <w:rsid w:val="004C376C"/>
    <w:rsid w:val="004C657F"/>
    <w:rsid w:val="004D17D8"/>
    <w:rsid w:val="004D52D8"/>
    <w:rsid w:val="004E355B"/>
    <w:rsid w:val="005028E5"/>
    <w:rsid w:val="00503735"/>
    <w:rsid w:val="00516A88"/>
    <w:rsid w:val="00522065"/>
    <w:rsid w:val="0052246D"/>
    <w:rsid w:val="005224F2"/>
    <w:rsid w:val="00533F1C"/>
    <w:rsid w:val="00534B95"/>
    <w:rsid w:val="00536D8B"/>
    <w:rsid w:val="005379C3"/>
    <w:rsid w:val="005519C2"/>
    <w:rsid w:val="005523E0"/>
    <w:rsid w:val="0055320F"/>
    <w:rsid w:val="0055699B"/>
    <w:rsid w:val="0056020A"/>
    <w:rsid w:val="00563D3D"/>
    <w:rsid w:val="005659AA"/>
    <w:rsid w:val="005676E8"/>
    <w:rsid w:val="005755C9"/>
    <w:rsid w:val="00577C12"/>
    <w:rsid w:val="00580BFC"/>
    <w:rsid w:val="00581048"/>
    <w:rsid w:val="00581203"/>
    <w:rsid w:val="0058349C"/>
    <w:rsid w:val="00585FBE"/>
    <w:rsid w:val="005870E8"/>
    <w:rsid w:val="0058789C"/>
    <w:rsid w:val="005A4D4E"/>
    <w:rsid w:val="005A7237"/>
    <w:rsid w:val="005B1181"/>
    <w:rsid w:val="005B21FA"/>
    <w:rsid w:val="005B3244"/>
    <w:rsid w:val="005B6EE8"/>
    <w:rsid w:val="005B7731"/>
    <w:rsid w:val="005C4515"/>
    <w:rsid w:val="005C5602"/>
    <w:rsid w:val="005C74A6"/>
    <w:rsid w:val="005D3B4D"/>
    <w:rsid w:val="005D5FC7"/>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4614C"/>
    <w:rsid w:val="00647431"/>
    <w:rsid w:val="006529B9"/>
    <w:rsid w:val="00654695"/>
    <w:rsid w:val="0065500A"/>
    <w:rsid w:val="00655217"/>
    <w:rsid w:val="0065727C"/>
    <w:rsid w:val="006673D7"/>
    <w:rsid w:val="006738DB"/>
    <w:rsid w:val="00674A78"/>
    <w:rsid w:val="006916F2"/>
    <w:rsid w:val="00696A16"/>
    <w:rsid w:val="006A4840"/>
    <w:rsid w:val="006A52A0"/>
    <w:rsid w:val="006A788F"/>
    <w:rsid w:val="006A7E1D"/>
    <w:rsid w:val="006B1790"/>
    <w:rsid w:val="006C3A56"/>
    <w:rsid w:val="006D13F4"/>
    <w:rsid w:val="006D43DC"/>
    <w:rsid w:val="006D6AED"/>
    <w:rsid w:val="006E6D0B"/>
    <w:rsid w:val="006E7254"/>
    <w:rsid w:val="006F126E"/>
    <w:rsid w:val="006F32C9"/>
    <w:rsid w:val="006F3834"/>
    <w:rsid w:val="006F5693"/>
    <w:rsid w:val="006F5D4C"/>
    <w:rsid w:val="00700945"/>
    <w:rsid w:val="00707F6C"/>
    <w:rsid w:val="00714DDA"/>
    <w:rsid w:val="00717B01"/>
    <w:rsid w:val="007227D9"/>
    <w:rsid w:val="0072491F"/>
    <w:rsid w:val="00725598"/>
    <w:rsid w:val="007318CD"/>
    <w:rsid w:val="00733DF8"/>
    <w:rsid w:val="007374A1"/>
    <w:rsid w:val="00752712"/>
    <w:rsid w:val="00753A84"/>
    <w:rsid w:val="007611F5"/>
    <w:rsid w:val="007619E4"/>
    <w:rsid w:val="00761E75"/>
    <w:rsid w:val="0076495E"/>
    <w:rsid w:val="00765FC8"/>
    <w:rsid w:val="007716DF"/>
    <w:rsid w:val="00774F28"/>
    <w:rsid w:val="00775694"/>
    <w:rsid w:val="00783BB6"/>
    <w:rsid w:val="00793F46"/>
    <w:rsid w:val="007A1325"/>
    <w:rsid w:val="007A1A18"/>
    <w:rsid w:val="007A3BAF"/>
    <w:rsid w:val="007B48A0"/>
    <w:rsid w:val="007B53D8"/>
    <w:rsid w:val="007C22C5"/>
    <w:rsid w:val="007C5494"/>
    <w:rsid w:val="007C57E1"/>
    <w:rsid w:val="007C5811"/>
    <w:rsid w:val="007D2DF5"/>
    <w:rsid w:val="007D451A"/>
    <w:rsid w:val="007D5E3E"/>
    <w:rsid w:val="007D6340"/>
    <w:rsid w:val="007D7596"/>
    <w:rsid w:val="007E242C"/>
    <w:rsid w:val="007E2CA4"/>
    <w:rsid w:val="007E493A"/>
    <w:rsid w:val="007E6631"/>
    <w:rsid w:val="007F7593"/>
    <w:rsid w:val="008020AE"/>
    <w:rsid w:val="00803A12"/>
    <w:rsid w:val="00805417"/>
    <w:rsid w:val="008266F9"/>
    <w:rsid w:val="008267E2"/>
    <w:rsid w:val="00826A9B"/>
    <w:rsid w:val="00834842"/>
    <w:rsid w:val="00840E7B"/>
    <w:rsid w:val="008536AF"/>
    <w:rsid w:val="00853D40"/>
    <w:rsid w:val="008564FC"/>
    <w:rsid w:val="00864E76"/>
    <w:rsid w:val="00866979"/>
    <w:rsid w:val="00872581"/>
    <w:rsid w:val="0087459D"/>
    <w:rsid w:val="0087680F"/>
    <w:rsid w:val="00876D81"/>
    <w:rsid w:val="00881D86"/>
    <w:rsid w:val="00883306"/>
    <w:rsid w:val="0089047B"/>
    <w:rsid w:val="008904F9"/>
    <w:rsid w:val="00890E4C"/>
    <w:rsid w:val="00890E74"/>
    <w:rsid w:val="00892798"/>
    <w:rsid w:val="0089418F"/>
    <w:rsid w:val="00897C29"/>
    <w:rsid w:val="008A1A9C"/>
    <w:rsid w:val="008A4633"/>
    <w:rsid w:val="008B032E"/>
    <w:rsid w:val="008B4504"/>
    <w:rsid w:val="008C0FA2"/>
    <w:rsid w:val="008C2342"/>
    <w:rsid w:val="008C2486"/>
    <w:rsid w:val="008C77B6"/>
    <w:rsid w:val="008D1B91"/>
    <w:rsid w:val="008D724A"/>
    <w:rsid w:val="008E7A3E"/>
    <w:rsid w:val="008F41FD"/>
    <w:rsid w:val="008F4479"/>
    <w:rsid w:val="008F4BA0"/>
    <w:rsid w:val="00901726"/>
    <w:rsid w:val="00902EBA"/>
    <w:rsid w:val="00920E6A"/>
    <w:rsid w:val="00931816"/>
    <w:rsid w:val="00932C71"/>
    <w:rsid w:val="00934C51"/>
    <w:rsid w:val="009509D5"/>
    <w:rsid w:val="009538F5"/>
    <w:rsid w:val="00957187"/>
    <w:rsid w:val="00960255"/>
    <w:rsid w:val="009603E1"/>
    <w:rsid w:val="00961C9D"/>
    <w:rsid w:val="00963065"/>
    <w:rsid w:val="0097151F"/>
    <w:rsid w:val="00973777"/>
    <w:rsid w:val="00976E78"/>
    <w:rsid w:val="009775C0"/>
    <w:rsid w:val="00981F23"/>
    <w:rsid w:val="00984702"/>
    <w:rsid w:val="00986DC1"/>
    <w:rsid w:val="00990634"/>
    <w:rsid w:val="00991733"/>
    <w:rsid w:val="00992078"/>
    <w:rsid w:val="00992BE3"/>
    <w:rsid w:val="009A1467"/>
    <w:rsid w:val="009A6464"/>
    <w:rsid w:val="009B1662"/>
    <w:rsid w:val="009B69F5"/>
    <w:rsid w:val="009C5FF7"/>
    <w:rsid w:val="009C6292"/>
    <w:rsid w:val="009C6F57"/>
    <w:rsid w:val="009D15DB"/>
    <w:rsid w:val="009D3133"/>
    <w:rsid w:val="009E160D"/>
    <w:rsid w:val="009E2CA3"/>
    <w:rsid w:val="009F1CBB"/>
    <w:rsid w:val="009F3305"/>
    <w:rsid w:val="009F6FB2"/>
    <w:rsid w:val="00A071C0"/>
    <w:rsid w:val="00A10AE3"/>
    <w:rsid w:val="00A22670"/>
    <w:rsid w:val="00A24B35"/>
    <w:rsid w:val="00A271BA"/>
    <w:rsid w:val="00A27F86"/>
    <w:rsid w:val="00A40479"/>
    <w:rsid w:val="00A431C6"/>
    <w:rsid w:val="00A54315"/>
    <w:rsid w:val="00A57317"/>
    <w:rsid w:val="00A60FBC"/>
    <w:rsid w:val="00A65C0B"/>
    <w:rsid w:val="00A776BA"/>
    <w:rsid w:val="00A81FD2"/>
    <w:rsid w:val="00A8441A"/>
    <w:rsid w:val="00A8674A"/>
    <w:rsid w:val="00A9337B"/>
    <w:rsid w:val="00A96E24"/>
    <w:rsid w:val="00AA6F6E"/>
    <w:rsid w:val="00AB122B"/>
    <w:rsid w:val="00AB21B0"/>
    <w:rsid w:val="00AB223E"/>
    <w:rsid w:val="00AB48D3"/>
    <w:rsid w:val="00AC0AA6"/>
    <w:rsid w:val="00AC37C9"/>
    <w:rsid w:val="00AE0243"/>
    <w:rsid w:val="00AE186D"/>
    <w:rsid w:val="00AE1BAD"/>
    <w:rsid w:val="00AE2124"/>
    <w:rsid w:val="00AE24BC"/>
    <w:rsid w:val="00AE3E3F"/>
    <w:rsid w:val="00AF2516"/>
    <w:rsid w:val="00AF4760"/>
    <w:rsid w:val="00AF55D4"/>
    <w:rsid w:val="00B0505F"/>
    <w:rsid w:val="00B05C2D"/>
    <w:rsid w:val="00B12933"/>
    <w:rsid w:val="00B12B88"/>
    <w:rsid w:val="00B137E0"/>
    <w:rsid w:val="00B13BC8"/>
    <w:rsid w:val="00B2017C"/>
    <w:rsid w:val="00B22FA9"/>
    <w:rsid w:val="00B24662"/>
    <w:rsid w:val="00B2623C"/>
    <w:rsid w:val="00B27814"/>
    <w:rsid w:val="00B31E51"/>
    <w:rsid w:val="00B3569C"/>
    <w:rsid w:val="00B41947"/>
    <w:rsid w:val="00B43676"/>
    <w:rsid w:val="00B547A2"/>
    <w:rsid w:val="00B5602D"/>
    <w:rsid w:val="00B60125"/>
    <w:rsid w:val="00B6656B"/>
    <w:rsid w:val="00B71625"/>
    <w:rsid w:val="00B75C54"/>
    <w:rsid w:val="00B8710E"/>
    <w:rsid w:val="00B92A93"/>
    <w:rsid w:val="00BA17A8"/>
    <w:rsid w:val="00BA17BE"/>
    <w:rsid w:val="00BA3C33"/>
    <w:rsid w:val="00BA429B"/>
    <w:rsid w:val="00BB0878"/>
    <w:rsid w:val="00BB1879"/>
    <w:rsid w:val="00BC0ABE"/>
    <w:rsid w:val="00BC30DB"/>
    <w:rsid w:val="00BC3B08"/>
    <w:rsid w:val="00BC64FF"/>
    <w:rsid w:val="00BC7C37"/>
    <w:rsid w:val="00BD2244"/>
    <w:rsid w:val="00BE6472"/>
    <w:rsid w:val="00BF19C7"/>
    <w:rsid w:val="00BF29B8"/>
    <w:rsid w:val="00BF46EA"/>
    <w:rsid w:val="00C07769"/>
    <w:rsid w:val="00C07D05"/>
    <w:rsid w:val="00C10856"/>
    <w:rsid w:val="00C203FA"/>
    <w:rsid w:val="00C244F5"/>
    <w:rsid w:val="00C3164F"/>
    <w:rsid w:val="00C31B5E"/>
    <w:rsid w:val="00C34D3E"/>
    <w:rsid w:val="00C35B37"/>
    <w:rsid w:val="00C3747A"/>
    <w:rsid w:val="00C37F29"/>
    <w:rsid w:val="00C43146"/>
    <w:rsid w:val="00C4724A"/>
    <w:rsid w:val="00C561E4"/>
    <w:rsid w:val="00C56DCC"/>
    <w:rsid w:val="00C57075"/>
    <w:rsid w:val="00C72AFE"/>
    <w:rsid w:val="00C73793"/>
    <w:rsid w:val="00C80A6E"/>
    <w:rsid w:val="00C81619"/>
    <w:rsid w:val="00C91010"/>
    <w:rsid w:val="00C93815"/>
    <w:rsid w:val="00CA013C"/>
    <w:rsid w:val="00CA1F3B"/>
    <w:rsid w:val="00CA6D6D"/>
    <w:rsid w:val="00CA7411"/>
    <w:rsid w:val="00CC7A4E"/>
    <w:rsid w:val="00CD1359"/>
    <w:rsid w:val="00CD4B57"/>
    <w:rsid w:val="00CD4C83"/>
    <w:rsid w:val="00D01EDC"/>
    <w:rsid w:val="00D078AA"/>
    <w:rsid w:val="00D10058"/>
    <w:rsid w:val="00D11978"/>
    <w:rsid w:val="00D15E30"/>
    <w:rsid w:val="00D16129"/>
    <w:rsid w:val="00D177C5"/>
    <w:rsid w:val="00D17FE7"/>
    <w:rsid w:val="00D21A71"/>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E35D7"/>
    <w:rsid w:val="00DE6D79"/>
    <w:rsid w:val="00DE71FA"/>
    <w:rsid w:val="00DF1210"/>
    <w:rsid w:val="00DF281B"/>
    <w:rsid w:val="00DF31E9"/>
    <w:rsid w:val="00DF400D"/>
    <w:rsid w:val="00DF5C23"/>
    <w:rsid w:val="00E01DAD"/>
    <w:rsid w:val="00E021DC"/>
    <w:rsid w:val="00E03F91"/>
    <w:rsid w:val="00E04C05"/>
    <w:rsid w:val="00E064EF"/>
    <w:rsid w:val="00E064F2"/>
    <w:rsid w:val="00E0717B"/>
    <w:rsid w:val="00E1432F"/>
    <w:rsid w:val="00E15598"/>
    <w:rsid w:val="00E20D65"/>
    <w:rsid w:val="00E22B04"/>
    <w:rsid w:val="00E353A2"/>
    <w:rsid w:val="00E36881"/>
    <w:rsid w:val="00E42738"/>
    <w:rsid w:val="00E42E4C"/>
    <w:rsid w:val="00E47013"/>
    <w:rsid w:val="00E50324"/>
    <w:rsid w:val="00E50DBB"/>
    <w:rsid w:val="00E541F9"/>
    <w:rsid w:val="00E57B79"/>
    <w:rsid w:val="00E63419"/>
    <w:rsid w:val="00E64496"/>
    <w:rsid w:val="00E72115"/>
    <w:rsid w:val="00E76E52"/>
    <w:rsid w:val="00E8322E"/>
    <w:rsid w:val="00E903E0"/>
    <w:rsid w:val="00E95F3B"/>
    <w:rsid w:val="00E96F64"/>
    <w:rsid w:val="00EA1115"/>
    <w:rsid w:val="00EA39EB"/>
    <w:rsid w:val="00EA58CE"/>
    <w:rsid w:val="00EB33FF"/>
    <w:rsid w:val="00EB3D1A"/>
    <w:rsid w:val="00EC2759"/>
    <w:rsid w:val="00EC5C4F"/>
    <w:rsid w:val="00EC7106"/>
    <w:rsid w:val="00ED0120"/>
    <w:rsid w:val="00ED3BBA"/>
    <w:rsid w:val="00ED4E12"/>
    <w:rsid w:val="00EE051B"/>
    <w:rsid w:val="00EE2918"/>
    <w:rsid w:val="00EE54B4"/>
    <w:rsid w:val="00EF1AD8"/>
    <w:rsid w:val="00EF2B5C"/>
    <w:rsid w:val="00EF5EA3"/>
    <w:rsid w:val="00EF6E76"/>
    <w:rsid w:val="00EF7794"/>
    <w:rsid w:val="00F02046"/>
    <w:rsid w:val="00F053D8"/>
    <w:rsid w:val="00F05AEE"/>
    <w:rsid w:val="00F07888"/>
    <w:rsid w:val="00F078D1"/>
    <w:rsid w:val="00F1313D"/>
    <w:rsid w:val="00F15F29"/>
    <w:rsid w:val="00F201E7"/>
    <w:rsid w:val="00F204E0"/>
    <w:rsid w:val="00F20B16"/>
    <w:rsid w:val="00F21C79"/>
    <w:rsid w:val="00F22F21"/>
    <w:rsid w:val="00F238C9"/>
    <w:rsid w:val="00F23CA5"/>
    <w:rsid w:val="00F2560D"/>
    <w:rsid w:val="00F277AA"/>
    <w:rsid w:val="00F31955"/>
    <w:rsid w:val="00F34C06"/>
    <w:rsid w:val="00F43EA3"/>
    <w:rsid w:val="00F47D9C"/>
    <w:rsid w:val="00F50C55"/>
    <w:rsid w:val="00F57FFB"/>
    <w:rsid w:val="00F601E6"/>
    <w:rsid w:val="00F73954"/>
    <w:rsid w:val="00F80328"/>
    <w:rsid w:val="00F844C8"/>
    <w:rsid w:val="00F94060"/>
    <w:rsid w:val="00FA56F6"/>
    <w:rsid w:val="00FB329D"/>
    <w:rsid w:val="00FC27E3"/>
    <w:rsid w:val="00FC74C7"/>
    <w:rsid w:val="00FD2E2F"/>
    <w:rsid w:val="00FD451D"/>
    <w:rsid w:val="00FD50D5"/>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3DCC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A4166"/>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1A416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A416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A416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no read,No Spacing1,No Spacing1121,Debate Text,No Spacing21,CD - Cite,Heading 2 Char2 Char,TAG,Ch,t,Heading 2 Char1 Char Char,No Spacing211,No Spacing5,ta,No Spacing12,No Spacing2111,Ta,tag"/>
    <w:basedOn w:val="Normal"/>
    <w:next w:val="Normal"/>
    <w:link w:val="Heading4Char"/>
    <w:uiPriority w:val="9"/>
    <w:unhideWhenUsed/>
    <w:qFormat/>
    <w:rsid w:val="001A4166"/>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unhideWhenUsed/>
    <w:qFormat/>
    <w:rsid w:val="000126E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1A41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4166"/>
  </w:style>
  <w:style w:type="character" w:customStyle="1" w:styleId="Heading1Char">
    <w:name w:val="Heading 1 Char"/>
    <w:aliases w:val="Pocket Char"/>
    <w:basedOn w:val="DefaultParagraphFont"/>
    <w:link w:val="Heading1"/>
    <w:uiPriority w:val="9"/>
    <w:rsid w:val="001A4166"/>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1A4166"/>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1A4166"/>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no read Char,No Spacing1 Char,No Spacing1121 Char,Debate Text Char,No Spacing21 Char,CD - Cite Char,Heading 2 Char2 Char Char,TAG Char,Ch Char,t Char"/>
    <w:basedOn w:val="DefaultParagraphFont"/>
    <w:link w:val="Heading4"/>
    <w:uiPriority w:val="9"/>
    <w:rsid w:val="001A4166"/>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A4166"/>
    <w:rPr>
      <w:b/>
      <w:sz w:val="18"/>
      <w:u w:val="none"/>
    </w:rPr>
  </w:style>
  <w:style w:type="character" w:customStyle="1" w:styleId="StyleUnderline">
    <w:name w:val="Style Underline"/>
    <w:aliases w:val="Underline,Style Bold Underline,Intense Emphasis1,apple-style-span + 6 pt,Bold,Kern at 16 pt,Intense Emphasis11,Intense Emphasis2,HHeading 3 + 12 pt,Cards + Font: 12 pt Char,Style,Underline Char,Bold Cite Char,Citation Char Char Char,ci,c"/>
    <w:basedOn w:val="DefaultParagraphFont"/>
    <w:uiPriority w:val="1"/>
    <w:qFormat/>
    <w:rsid w:val="001A4166"/>
    <w:rPr>
      <w:b/>
      <w:sz w:val="22"/>
      <w:u w:val="sing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Box,Style1,B"/>
    <w:basedOn w:val="DefaultParagraphFont"/>
    <w:link w:val="textbold"/>
    <w:uiPriority w:val="20"/>
    <w:qFormat/>
    <w:rsid w:val="001A4166"/>
    <w:rPr>
      <w:rFonts w:ascii="Georgia" w:hAnsi="Georgia"/>
      <w:b/>
      <w:i/>
      <w:iCs/>
      <w:sz w:val="22"/>
      <w:u w:val="single"/>
      <w:bdr w:val="none" w:sz="0" w:space="0" w:color="auto"/>
    </w:rPr>
  </w:style>
  <w:style w:type="character" w:styleId="FollowedHyperlink">
    <w:name w:val="FollowedHyperlink"/>
    <w:basedOn w:val="DefaultParagraphFont"/>
    <w:uiPriority w:val="99"/>
    <w:semiHidden/>
    <w:unhideWhenUsed/>
    <w:rsid w:val="001A4166"/>
    <w:rPr>
      <w:color w:val="auto"/>
      <w:u w:val="none"/>
    </w:rPr>
  </w:style>
  <w:style w:type="character" w:styleId="Hyperlink">
    <w:name w:val="Hyperlink"/>
    <w:aliases w:val="heading 1 (block title),Important,Read,Card Text,Internet Link,Analytic Text,Internet link"/>
    <w:basedOn w:val="DefaultParagraphFont"/>
    <w:uiPriority w:val="99"/>
    <w:unhideWhenUsed/>
    <w:rsid w:val="001A4166"/>
    <w:rPr>
      <w:color w:val="auto"/>
      <w:u w:val="none"/>
    </w:rPr>
  </w:style>
  <w:style w:type="paragraph" w:styleId="DocumentMap">
    <w:name w:val="Document Map"/>
    <w:basedOn w:val="Normal"/>
    <w:link w:val="DocumentMapChar"/>
    <w:uiPriority w:val="99"/>
    <w:semiHidden/>
    <w:unhideWhenUsed/>
    <w:rsid w:val="001A416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A4166"/>
    <w:rPr>
      <w:rFonts w:ascii="Lucida Grande" w:hAnsi="Lucida Grande" w:cs="Lucida Grande"/>
    </w:rPr>
  </w:style>
  <w:style w:type="character" w:customStyle="1" w:styleId="oneclick-link">
    <w:name w:val="oneclick-link"/>
    <w:basedOn w:val="DefaultParagraphFont"/>
    <w:rsid w:val="00707F6C"/>
  </w:style>
  <w:style w:type="character" w:customStyle="1" w:styleId="intro-colon">
    <w:name w:val="intro-colon"/>
    <w:basedOn w:val="DefaultParagraphFont"/>
    <w:rsid w:val="001026D9"/>
  </w:style>
  <w:style w:type="character" w:customStyle="1" w:styleId="Heading5Char">
    <w:name w:val="Heading 5 Char"/>
    <w:basedOn w:val="DefaultParagraphFont"/>
    <w:link w:val="Heading5"/>
    <w:uiPriority w:val="9"/>
    <w:rsid w:val="000126EB"/>
    <w:rPr>
      <w:rFonts w:asciiTheme="majorHAnsi" w:eastAsiaTheme="majorEastAsia" w:hAnsiTheme="majorHAnsi" w:cstheme="majorBidi"/>
      <w:color w:val="365F91" w:themeColor="accent1" w:themeShade="BF"/>
      <w:sz w:val="22"/>
    </w:rPr>
  </w:style>
  <w:style w:type="paragraph" w:styleId="ListParagraph">
    <w:name w:val="List Paragraph"/>
    <w:basedOn w:val="Normal"/>
    <w:uiPriority w:val="34"/>
    <w:qFormat/>
    <w:rsid w:val="000126EB"/>
    <w:pPr>
      <w:ind w:left="720"/>
      <w:contextualSpacing/>
    </w:pPr>
  </w:style>
  <w:style w:type="paragraph" w:customStyle="1" w:styleId="textbold">
    <w:name w:val="text bold"/>
    <w:basedOn w:val="Normal"/>
    <w:link w:val="Emphasis"/>
    <w:uiPriority w:val="20"/>
    <w:qFormat/>
    <w:rsid w:val="005B1181"/>
    <w:pPr>
      <w:framePr w:wrap="around" w:vAnchor="text" w:hAnchor="text" w:y="1"/>
      <w:pBdr>
        <w:top w:val="single" w:sz="12" w:space="0" w:color="auto"/>
        <w:left w:val="single" w:sz="12" w:space="0" w:color="auto"/>
        <w:bottom w:val="single" w:sz="12" w:space="0" w:color="auto"/>
        <w:right w:val="single" w:sz="12" w:space="0" w:color="auto"/>
      </w:pBdr>
      <w:spacing w:line="256" w:lineRule="auto"/>
      <w:ind w:left="720"/>
      <w:jc w:val="both"/>
    </w:pPr>
    <w:rPr>
      <w:b/>
      <w:i/>
      <w:iCs/>
      <w:u w:val="single"/>
    </w:rPr>
  </w:style>
  <w:style w:type="character" w:styleId="Strong">
    <w:name w:val="Strong"/>
    <w:basedOn w:val="DefaultParagraphFont"/>
    <w:uiPriority w:val="22"/>
    <w:qFormat/>
    <w:rsid w:val="00DE35D7"/>
    <w:rPr>
      <w:b/>
      <w:bCs/>
    </w:rPr>
  </w:style>
  <w:style w:type="paragraph" w:styleId="NoSpacing">
    <w:name w:val="No Spacing"/>
    <w:uiPriority w:val="1"/>
    <w:qFormat/>
    <w:rsid w:val="00DE71FA"/>
    <w:rPr>
      <w:rFonts w:ascii="Calibri" w:hAnsi="Calibri"/>
      <w:sz w:val="22"/>
    </w:rPr>
  </w:style>
  <w:style w:type="paragraph" w:styleId="Title">
    <w:name w:val="Title"/>
    <w:aliases w:val="UNDERLINE,Cites and Cards,Bold Underlined,title"/>
    <w:basedOn w:val="Normal"/>
    <w:next w:val="Normal"/>
    <w:link w:val="TitleChar"/>
    <w:uiPriority w:val="10"/>
    <w:qFormat/>
    <w:rsid w:val="003C29D3"/>
    <w:pPr>
      <w:ind w:left="720"/>
    </w:pPr>
  </w:style>
  <w:style w:type="character" w:customStyle="1" w:styleId="TitleChar">
    <w:name w:val="Title Char"/>
    <w:aliases w:val="UNDERLINE Char,Cites and Cards Char,Bold Underlined Char,title Char"/>
    <w:basedOn w:val="DefaultParagraphFont"/>
    <w:link w:val="Title"/>
    <w:uiPriority w:val="10"/>
    <w:qFormat/>
    <w:rsid w:val="003C29D3"/>
    <w:rPr>
      <w:rFonts w:ascii="Calibri" w:hAnsi="Calibri"/>
      <w:sz w:val="22"/>
    </w:rPr>
  </w:style>
  <w:style w:type="character" w:customStyle="1" w:styleId="cite">
    <w:name w:val="cite"/>
    <w:rsid w:val="003C29D3"/>
    <w:rPr>
      <w:rFonts w:ascii="Times New Roman" w:hAnsi="Times New Roman"/>
      <w:b/>
      <w:sz w:val="24"/>
    </w:rPr>
  </w:style>
  <w:style w:type="character" w:customStyle="1" w:styleId="underline">
    <w:name w:val="underline"/>
    <w:qFormat/>
    <w:rsid w:val="003C29D3"/>
    <w:rPr>
      <w:b/>
      <w:u w:val="single"/>
    </w:rPr>
  </w:style>
  <w:style w:type="paragraph" w:styleId="BalloonText">
    <w:name w:val="Balloon Text"/>
    <w:basedOn w:val="Normal"/>
    <w:link w:val="BalloonTextChar"/>
    <w:uiPriority w:val="99"/>
    <w:semiHidden/>
    <w:unhideWhenUsed/>
    <w:rsid w:val="001A41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416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488215">
      <w:bodyDiv w:val="1"/>
      <w:marLeft w:val="0"/>
      <w:marRight w:val="0"/>
      <w:marTop w:val="0"/>
      <w:marBottom w:val="0"/>
      <w:divBdr>
        <w:top w:val="none" w:sz="0" w:space="0" w:color="auto"/>
        <w:left w:val="none" w:sz="0" w:space="0" w:color="auto"/>
        <w:bottom w:val="none" w:sz="0" w:space="0" w:color="auto"/>
        <w:right w:val="none" w:sz="0" w:space="0" w:color="auto"/>
      </w:divBdr>
    </w:div>
    <w:div w:id="985670679">
      <w:bodyDiv w:val="1"/>
      <w:marLeft w:val="0"/>
      <w:marRight w:val="0"/>
      <w:marTop w:val="0"/>
      <w:marBottom w:val="0"/>
      <w:divBdr>
        <w:top w:val="none" w:sz="0" w:space="0" w:color="auto"/>
        <w:left w:val="none" w:sz="0" w:space="0" w:color="auto"/>
        <w:bottom w:val="none" w:sz="0" w:space="0" w:color="auto"/>
        <w:right w:val="none" w:sz="0" w:space="0" w:color="auto"/>
      </w:divBdr>
    </w:div>
    <w:div w:id="1436942342">
      <w:bodyDiv w:val="1"/>
      <w:marLeft w:val="0"/>
      <w:marRight w:val="0"/>
      <w:marTop w:val="0"/>
      <w:marBottom w:val="0"/>
      <w:divBdr>
        <w:top w:val="none" w:sz="0" w:space="0" w:color="auto"/>
        <w:left w:val="none" w:sz="0" w:space="0" w:color="auto"/>
        <w:bottom w:val="none" w:sz="0" w:space="0" w:color="auto"/>
        <w:right w:val="none" w:sz="0" w:space="0" w:color="auto"/>
      </w:divBdr>
    </w:div>
    <w:div w:id="1492865750">
      <w:bodyDiv w:val="1"/>
      <w:marLeft w:val="0"/>
      <w:marRight w:val="0"/>
      <w:marTop w:val="0"/>
      <w:marBottom w:val="0"/>
      <w:divBdr>
        <w:top w:val="none" w:sz="0" w:space="0" w:color="auto"/>
        <w:left w:val="none" w:sz="0" w:space="0" w:color="auto"/>
        <w:bottom w:val="none" w:sz="0" w:space="0" w:color="auto"/>
        <w:right w:val="none" w:sz="0" w:space="0" w:color="auto"/>
      </w:divBdr>
    </w:div>
    <w:div w:id="1804929561">
      <w:bodyDiv w:val="1"/>
      <w:marLeft w:val="0"/>
      <w:marRight w:val="0"/>
      <w:marTop w:val="0"/>
      <w:marBottom w:val="0"/>
      <w:divBdr>
        <w:top w:val="none" w:sz="0" w:space="0" w:color="auto"/>
        <w:left w:val="none" w:sz="0" w:space="0" w:color="auto"/>
        <w:bottom w:val="none" w:sz="0" w:space="0" w:color="auto"/>
        <w:right w:val="none" w:sz="0" w:space="0" w:color="auto"/>
      </w:divBdr>
    </w:div>
    <w:div w:id="185430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riam-webster.com/dictionary/conscrip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rriam-webster.com/dictionary/conscription" TargetMode="External"/><Relationship Id="rId17" Type="http://schemas.openxmlformats.org/officeDocument/2006/relationships/hyperlink" Target="https://www.merriam-webster.com/dictionary/in" TargetMode="External"/><Relationship Id="rId2" Type="http://schemas.openxmlformats.org/officeDocument/2006/relationships/customXml" Target="../customXml/item2.xml"/><Relationship Id="rId16" Type="http://schemas.openxmlformats.org/officeDocument/2006/relationships/hyperlink" Target="http://www.merriam-webster.com/dictionary/conscrip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rriam-webster.com/dictionary/in" TargetMode="External"/><Relationship Id="rId5" Type="http://schemas.openxmlformats.org/officeDocument/2006/relationships/numbering" Target="numbering.xml"/><Relationship Id="rId15" Type="http://schemas.openxmlformats.org/officeDocument/2006/relationships/hyperlink" Target="http://www.dictionary.com/browse/national-service" TargetMode="External"/><Relationship Id="rId10" Type="http://schemas.openxmlformats.org/officeDocument/2006/relationships/hyperlink" Target="http://usawocc.army.mil/IMI/wg12.ht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www.ndtceda.com/archives/200102/0790.html"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ire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35A725-33D0-E44B-BF28-A12AD8D2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17</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17860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Viren Abhyankar</dc:creator>
  <cp:keywords>5.2</cp:keywords>
  <dc:description/>
  <cp:lastModifiedBy>Viren R Abhyankar</cp:lastModifiedBy>
  <cp:revision>4</cp:revision>
  <dcterms:created xsi:type="dcterms:W3CDTF">2019-05-31T01:40:00Z</dcterms:created>
  <dcterms:modified xsi:type="dcterms:W3CDTF">2019-05-31T01:41:00Z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