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8D29" w14:textId="4A432E51" w:rsidR="005D388F" w:rsidRDefault="00D93FCE" w:rsidP="00D93FCE">
      <w:pPr>
        <w:pStyle w:val="Heading1"/>
      </w:pPr>
      <w:r>
        <w:t>ND21 Hobbes NC</w:t>
      </w:r>
    </w:p>
    <w:p w14:paraId="61099969" w14:textId="77777777" w:rsidR="00D93FCE" w:rsidRDefault="00D93FCE" w:rsidP="00D93FCE"/>
    <w:p w14:paraId="1C32B376" w14:textId="77777777" w:rsidR="00D93FCE" w:rsidRPr="002E2FFE" w:rsidRDefault="00D93FCE" w:rsidP="00D93FCE">
      <w:pPr>
        <w:pStyle w:val="Heading2"/>
        <w:rPr>
          <w:rFonts w:cs="Calibri"/>
        </w:rPr>
      </w:pPr>
      <w:r w:rsidRPr="002E2FFE">
        <w:rPr>
          <w:rFonts w:cs="Calibri"/>
        </w:rPr>
        <w:lastRenderedPageBreak/>
        <w:t>NC</w:t>
      </w:r>
    </w:p>
    <w:p w14:paraId="601B728F" w14:textId="77777777" w:rsidR="00D93FCE" w:rsidRPr="002E2FFE" w:rsidRDefault="00D93FCE" w:rsidP="00D93FCE"/>
    <w:p w14:paraId="1806B6BC" w14:textId="77777777" w:rsidR="00D93FCE" w:rsidRPr="002E2FFE" w:rsidRDefault="00D93FCE" w:rsidP="00D93FCE">
      <w:pPr>
        <w:pStyle w:val="Heading4"/>
        <w:rPr>
          <w:rFonts w:cs="Calibri"/>
        </w:rPr>
      </w:pPr>
      <w:r w:rsidRPr="002E2FFE">
        <w:rPr>
          <w:rFonts w:cs="Calibri"/>
        </w:rPr>
        <w:t>Permissibility negates:</w:t>
      </w:r>
    </w:p>
    <w:p w14:paraId="549D1B85" w14:textId="77777777" w:rsidR="00D93FCE" w:rsidRDefault="00D93FCE" w:rsidP="00D93FCE">
      <w:pPr>
        <w:pStyle w:val="Heading4"/>
        <w:rPr>
          <w:rFonts w:cs="Calibri"/>
          <w:b w:val="0"/>
          <w:bCs/>
        </w:rPr>
      </w:pPr>
      <w:r w:rsidRPr="002E2FFE">
        <w:rPr>
          <w:rFonts w:cs="Calibri"/>
        </w:rPr>
        <w:t xml:space="preserve">[1] Semantics – </w:t>
      </w:r>
      <w:r w:rsidRPr="002E2FFE">
        <w:rPr>
          <w:rFonts w:cs="Calibri"/>
          <w:b w:val="0"/>
        </w:rPr>
        <w:t xml:space="preserve">Ought </w:t>
      </w:r>
      <w:proofErr w:type="gramStart"/>
      <w:r w:rsidRPr="002E2FFE">
        <w:rPr>
          <w:rFonts w:cs="Calibri"/>
          <w:b w:val="0"/>
        </w:rPr>
        <w:t>is</w:t>
      </w:r>
      <w:proofErr w:type="gramEnd"/>
      <w:r w:rsidRPr="002E2FFE">
        <w:rPr>
          <w:rFonts w:cs="Calibri"/>
          <w:b w:val="0"/>
        </w:rPr>
        <w:t xml:space="preserve"> defined as expressing obligation</w:t>
      </w:r>
      <w:r>
        <w:rPr>
          <w:rStyle w:val="FootnoteReference"/>
          <w:b w:val="0"/>
        </w:rPr>
        <w:t>*</w:t>
      </w:r>
      <w:r w:rsidRPr="002E2FFE">
        <w:rPr>
          <w:rFonts w:cs="Calibri"/>
          <w:b w:val="0"/>
        </w:rPr>
        <w:t xml:space="preserve"> which means absent a proactive obligation you vote neg since there’s a trichotomy between prohibition, obligation, and permissibility and proving one disproves the other two.</w:t>
      </w:r>
      <w:r w:rsidRPr="002E2FFE">
        <w:rPr>
          <w:rFonts w:cs="Calibri"/>
        </w:rPr>
        <w:t xml:space="preserve"> Semantics outweighs – A. </w:t>
      </w:r>
      <w:r w:rsidRPr="002E2FFE">
        <w:rPr>
          <w:rFonts w:cs="Calibri"/>
          <w:b w:val="0"/>
        </w:rPr>
        <w:t xml:space="preserve">it’s key to predictability since we prep based on the wording of the res </w:t>
      </w:r>
      <w:r w:rsidRPr="002E2FFE">
        <w:rPr>
          <w:rFonts w:cs="Calibri"/>
        </w:rPr>
        <w:t xml:space="preserve">B. </w:t>
      </w:r>
      <w:r w:rsidRPr="002E2FFE">
        <w:rPr>
          <w:rFonts w:cs="Calibri"/>
          <w:b w:val="0"/>
        </w:rPr>
        <w:t>It’s constitutive to the rules of debate since the judge is obligated to vote on the resolutional text.</w:t>
      </w:r>
    </w:p>
    <w:p w14:paraId="2A359343" w14:textId="77777777" w:rsidR="00D93FCE" w:rsidRPr="001C43BE" w:rsidRDefault="00D93FCE" w:rsidP="00D93FCE">
      <w:pPr>
        <w:rPr>
          <w:sz w:val="16"/>
          <w:szCs w:val="16"/>
        </w:rPr>
      </w:pPr>
      <w:r w:rsidRPr="001C43BE">
        <w:rPr>
          <w:sz w:val="16"/>
          <w:szCs w:val="16"/>
        </w:rPr>
        <w:t xml:space="preserve">*Merriam Webster, ND (no date, 9-25-2021, No Publication, Definition of OUGHT, </w:t>
      </w:r>
      <w:hyperlink r:id="rId8" w:history="1">
        <w:r w:rsidRPr="001C43BE">
          <w:rPr>
            <w:rStyle w:val="Hyperlink"/>
            <w:sz w:val="16"/>
            <w:szCs w:val="16"/>
          </w:rPr>
          <w:t>https://www.merriam-webster.com/dictionary/ought)//phs</w:t>
        </w:r>
      </w:hyperlink>
      <w:r w:rsidRPr="001C43BE">
        <w:rPr>
          <w:sz w:val="16"/>
          <w:szCs w:val="16"/>
        </w:rPr>
        <w:t xml:space="preserve"> st</w:t>
      </w:r>
    </w:p>
    <w:p w14:paraId="645F31ED" w14:textId="77777777" w:rsidR="00D93FCE" w:rsidRPr="001C43BE" w:rsidRDefault="00D93FCE" w:rsidP="00D93FCE">
      <w:pPr>
        <w:rPr>
          <w:sz w:val="16"/>
          <w:szCs w:val="16"/>
        </w:rPr>
      </w:pPr>
      <w:r w:rsidRPr="001C43BE">
        <w:rPr>
          <w:sz w:val="16"/>
          <w:szCs w:val="16"/>
        </w:rPr>
        <w:t xml:space="preserve">: </w:t>
      </w:r>
      <w:r w:rsidRPr="001C43BE">
        <w:rPr>
          <w:rStyle w:val="Emphasis"/>
          <w:sz w:val="16"/>
          <w:szCs w:val="16"/>
          <w:highlight w:val="cyan"/>
        </w:rPr>
        <w:t xml:space="preserve">moral </w:t>
      </w:r>
      <w:proofErr w:type="gramStart"/>
      <w:r w:rsidRPr="001C43BE">
        <w:rPr>
          <w:rStyle w:val="Emphasis"/>
          <w:sz w:val="16"/>
          <w:szCs w:val="16"/>
          <w:highlight w:val="cyan"/>
        </w:rPr>
        <w:t xml:space="preserve">obligation </w:t>
      </w:r>
      <w:r w:rsidRPr="001C43BE">
        <w:rPr>
          <w:sz w:val="16"/>
          <w:szCs w:val="16"/>
          <w:highlight w:val="cyan"/>
        </w:rPr>
        <w:t>:</w:t>
      </w:r>
      <w:proofErr w:type="gramEnd"/>
      <w:r w:rsidRPr="001C43BE">
        <w:rPr>
          <w:sz w:val="16"/>
          <w:szCs w:val="16"/>
        </w:rPr>
        <w:t xml:space="preserve"> DUTY  </w:t>
      </w:r>
    </w:p>
    <w:p w14:paraId="330B40F7" w14:textId="77777777" w:rsidR="00D93FCE" w:rsidRPr="002E2FFE" w:rsidRDefault="00D93FCE" w:rsidP="00D93FCE">
      <w:pPr>
        <w:pStyle w:val="Heading4"/>
        <w:rPr>
          <w:rFonts w:cs="Calibri"/>
        </w:rPr>
      </w:pPr>
      <w:r w:rsidRPr="002E2FFE">
        <w:rPr>
          <w:rFonts w:cs="Calibri"/>
        </w:rPr>
        <w:t xml:space="preserve">[2] Safety – </w:t>
      </w:r>
      <w:r w:rsidRPr="002E2FFE">
        <w:rPr>
          <w:rFonts w:cs="Calibri"/>
          <w:b w:val="0"/>
        </w:rPr>
        <w:t xml:space="preserve">It’s ethically safer to presume the squo since we know what the squo </w:t>
      </w:r>
      <w:proofErr w:type="gramStart"/>
      <w:r w:rsidRPr="002E2FFE">
        <w:rPr>
          <w:rFonts w:cs="Calibri"/>
          <w:b w:val="0"/>
        </w:rPr>
        <w:t>is</w:t>
      </w:r>
      <w:proofErr w:type="gramEnd"/>
      <w:r w:rsidRPr="002E2FFE">
        <w:rPr>
          <w:rFonts w:cs="Calibri"/>
          <w:b w:val="0"/>
        </w:rPr>
        <w:t xml:space="preserve"> but we can’t know whether the aff will be good or not if ethics are incoherent.</w:t>
      </w:r>
    </w:p>
    <w:p w14:paraId="51C824D6" w14:textId="77777777" w:rsidR="00D93FCE" w:rsidRPr="002E2FFE" w:rsidRDefault="00D93FCE" w:rsidP="00D93FCE">
      <w:pPr>
        <w:pStyle w:val="Heading4"/>
        <w:rPr>
          <w:rFonts w:cs="Calibri"/>
        </w:rPr>
      </w:pPr>
      <w:r w:rsidRPr="002E2FFE">
        <w:rPr>
          <w:rFonts w:cs="Calibri"/>
        </w:rPr>
        <w:t xml:space="preserve">[3] Logic – </w:t>
      </w:r>
      <w:r w:rsidRPr="002E2FFE">
        <w:rPr>
          <w:rFonts w:cs="Calibri"/>
          <w:b w:val="0"/>
        </w:rPr>
        <w:t>Propositions require positive justification before being accepted, otherwise one would be forced to accept the validity of logically contradictory propositions regarding subjects one knows nothing about, i.e if one knew nothing about P one would have to presume that both the “P” and “~P” are true.</w:t>
      </w:r>
    </w:p>
    <w:p w14:paraId="063A0F2C" w14:textId="77777777" w:rsidR="00D93FCE" w:rsidRPr="002E2FFE" w:rsidRDefault="00D93FCE" w:rsidP="00D93FCE"/>
    <w:p w14:paraId="7C64ADE6" w14:textId="77777777" w:rsidR="00D93FCE" w:rsidRPr="002E2FFE" w:rsidRDefault="00D93FCE" w:rsidP="00D93FCE">
      <w:pPr>
        <w:pStyle w:val="Heading4"/>
        <w:rPr>
          <w:rFonts w:cs="Calibri"/>
          <w:b w:val="0"/>
          <w:bCs/>
        </w:rPr>
      </w:pPr>
      <w:r w:rsidRPr="002E2FFE">
        <w:rPr>
          <w:rFonts w:cs="Calibri"/>
        </w:rPr>
        <w:t xml:space="preserve">The metaethic is perspectivism – </w:t>
      </w:r>
      <w:r w:rsidRPr="002E2FFE">
        <w:rPr>
          <w:rFonts w:cs="Calibri"/>
          <w:b w:val="0"/>
        </w:rPr>
        <w:t xml:space="preserve">truth is not absolute but rather created by individuals based on their own individual perspective. Prefer </w:t>
      </w:r>
      <w:proofErr w:type="gramStart"/>
      <w:r w:rsidRPr="002E2FFE">
        <w:rPr>
          <w:rFonts w:cs="Calibri"/>
          <w:b w:val="0"/>
        </w:rPr>
        <w:t>it</w:t>
      </w:r>
      <w:proofErr w:type="gramEnd"/>
    </w:p>
    <w:p w14:paraId="3D70431F" w14:textId="77777777" w:rsidR="00D93FCE" w:rsidRPr="002E2FFE" w:rsidRDefault="00D93FCE" w:rsidP="00D93FCE">
      <w:pPr>
        <w:pStyle w:val="Heading4"/>
        <w:rPr>
          <w:rFonts w:cs="Calibri"/>
          <w:b w:val="0"/>
          <w:bCs/>
        </w:rPr>
      </w:pPr>
      <w:r w:rsidRPr="002E2FFE">
        <w:rPr>
          <w:rFonts w:cs="Calibri"/>
        </w:rPr>
        <w:t xml:space="preserve">[1] Opacity – </w:t>
      </w:r>
      <w:r w:rsidRPr="002E2FFE">
        <w:rPr>
          <w:rFonts w:cs="Calibri"/>
          <w:b w:val="0"/>
        </w:rPr>
        <w:t>we can never access another person’s perspective because we can never fully understand who someone else is or what they think. Every truth I create cannot be universalized because I can’t guarantee that they will create the same truth because they do what they want.</w:t>
      </w:r>
    </w:p>
    <w:p w14:paraId="16CBCBC3" w14:textId="77777777" w:rsidR="00D93FCE" w:rsidRPr="002E2FFE" w:rsidRDefault="00D93FCE" w:rsidP="00D93FCE">
      <w:pPr>
        <w:pStyle w:val="Heading4"/>
        <w:rPr>
          <w:rFonts w:cs="Calibri"/>
          <w:b w:val="0"/>
          <w:bCs/>
        </w:rPr>
      </w:pPr>
      <w:r w:rsidRPr="002E2FFE">
        <w:rPr>
          <w:rFonts w:cs="Calibri"/>
        </w:rPr>
        <w:t xml:space="preserve">[2] Linguistics – </w:t>
      </w:r>
      <w:r w:rsidRPr="002E2FFE">
        <w:rPr>
          <w:rFonts w:cs="Calibri"/>
          <w:b w:val="0"/>
        </w:rPr>
        <w:t xml:space="preserve">Truth is constructed by language, which is completely arbitrary. Nothing tells me that a chair is a chair; I only assign it that name arbitrarily because I want to. Meaning can’t be contained within language if we make it up ourselves, and truth doesn’t exist absent language. </w:t>
      </w:r>
    </w:p>
    <w:p w14:paraId="2354C6F7" w14:textId="77777777" w:rsidR="00D93FCE" w:rsidRPr="002E2FFE" w:rsidRDefault="00D93FCE" w:rsidP="00D93FCE"/>
    <w:p w14:paraId="0661C461" w14:textId="77777777" w:rsidR="00D93FCE" w:rsidRPr="002E2FFE" w:rsidRDefault="00D93FCE" w:rsidP="00D93FCE">
      <w:pPr>
        <w:pStyle w:val="Heading4"/>
        <w:rPr>
          <w:rFonts w:cs="Calibri"/>
        </w:rPr>
      </w:pPr>
      <w:proofErr w:type="gramStart"/>
      <w:r w:rsidRPr="002E2FFE">
        <w:rPr>
          <w:rFonts w:cs="Calibri"/>
        </w:rPr>
        <w:lastRenderedPageBreak/>
        <w:t>But,</w:t>
      </w:r>
      <w:proofErr w:type="gramEnd"/>
      <w:r w:rsidRPr="002E2FFE">
        <w:rPr>
          <w:rFonts w:cs="Calibri"/>
        </w:rPr>
        <w:t xml:space="preserve"> the state of nature leads to infinite violence – competing truth claims means conflicts cannot be resolved. Two warrants:</w:t>
      </w:r>
    </w:p>
    <w:p w14:paraId="6FB77E20" w14:textId="77777777" w:rsidR="00D93FCE" w:rsidRPr="002E2FFE" w:rsidRDefault="00D93FCE" w:rsidP="00D93FCE">
      <w:pPr>
        <w:pStyle w:val="Heading4"/>
        <w:rPr>
          <w:rFonts w:cs="Calibri"/>
          <w:b w:val="0"/>
          <w:bCs/>
        </w:rPr>
      </w:pPr>
      <w:r w:rsidRPr="002E2FFE">
        <w:rPr>
          <w:rFonts w:cs="Calibri"/>
        </w:rPr>
        <w:t xml:space="preserve">[1] Ambiguity – </w:t>
      </w:r>
      <w:r w:rsidRPr="002E2FFE">
        <w:rPr>
          <w:rFonts w:cs="Calibri"/>
          <w:b w:val="0"/>
        </w:rPr>
        <w:t xml:space="preserve">everyone can assert their own claims to be true and refuse contestation – this means we always fight over who is correct. This is irresolvable because there is no mediator to adjudicate the dispute and tell who is correct – we just fight </w:t>
      </w:r>
      <w:proofErr w:type="gramStart"/>
      <w:r w:rsidRPr="002E2FFE">
        <w:rPr>
          <w:rFonts w:cs="Calibri"/>
          <w:b w:val="0"/>
        </w:rPr>
        <w:t>forever</w:t>
      </w:r>
      <w:proofErr w:type="gramEnd"/>
    </w:p>
    <w:p w14:paraId="6D6E7700" w14:textId="77777777" w:rsidR="00D93FCE" w:rsidRPr="002E2FFE" w:rsidRDefault="00D93FCE" w:rsidP="00D93FCE">
      <w:pPr>
        <w:pStyle w:val="Heading4"/>
        <w:rPr>
          <w:rFonts w:cs="Calibri"/>
          <w:b w:val="0"/>
          <w:bCs/>
        </w:rPr>
      </w:pPr>
      <w:r w:rsidRPr="002E2FFE">
        <w:rPr>
          <w:rFonts w:cs="Calibri"/>
        </w:rPr>
        <w:t xml:space="preserve">[2] Self-Interest </w:t>
      </w:r>
      <w:r w:rsidRPr="002E2FFE">
        <w:rPr>
          <w:rFonts w:cs="Calibri"/>
          <w:b w:val="0"/>
        </w:rPr>
        <w:t xml:space="preserve">– everyone wants their truth claims to be true because it benefits them – this leads to conflict because we can’t divide limited resources and must compete with each other – terminates in death because neither of us want to concede to the </w:t>
      </w:r>
      <w:proofErr w:type="gramStart"/>
      <w:r w:rsidRPr="002E2FFE">
        <w:rPr>
          <w:rFonts w:cs="Calibri"/>
          <w:b w:val="0"/>
        </w:rPr>
        <w:t>other</w:t>
      </w:r>
      <w:proofErr w:type="gramEnd"/>
      <w:r w:rsidRPr="002E2FFE">
        <w:rPr>
          <w:rFonts w:cs="Calibri"/>
          <w:b w:val="0"/>
        </w:rPr>
        <w:t xml:space="preserve"> </w:t>
      </w:r>
    </w:p>
    <w:p w14:paraId="41D83210" w14:textId="77777777" w:rsidR="00D93FCE" w:rsidRPr="002E2FFE" w:rsidRDefault="00D93FCE" w:rsidP="00D93FCE">
      <w:pPr>
        <w:pStyle w:val="Heading4"/>
        <w:rPr>
          <w:rFonts w:cs="Calibri"/>
          <w:b w:val="0"/>
          <w:bCs/>
        </w:rPr>
      </w:pPr>
      <w:r w:rsidRPr="002E2FFE">
        <w:rPr>
          <w:rFonts w:cs="Calibri"/>
          <w:b w:val="0"/>
        </w:rPr>
        <w:t xml:space="preserve">This state of nature is brutish and has no conception of morality because we don’t have any unified truth to guide us, and thus outweighs on magnitude. The solution is the creation of the sovereign to mediate what is true and enforce the law; they are the ultimate ruler and arbitrator. It must eliminate all conflicts to bring peace to our violent natures. </w:t>
      </w:r>
      <w:r w:rsidRPr="002E2FFE">
        <w:rPr>
          <w:rFonts w:cs="Calibri"/>
        </w:rPr>
        <w:t>Thus, the standard is consistency with the will of the sovereign</w:t>
      </w:r>
      <w:r w:rsidRPr="002E2FFE">
        <w:rPr>
          <w:rFonts w:cs="Calibri"/>
          <w:b w:val="0"/>
        </w:rPr>
        <w:t xml:space="preserve">. Prefer it because it outweighs on bindingness: Only the sovereign can get everyone to follow their rule and enforce the law, it creates motivations for any moral rules we create. Otherwise, the framework collapses and truth </w:t>
      </w:r>
      <w:proofErr w:type="gramStart"/>
      <w:r w:rsidRPr="002E2FFE">
        <w:rPr>
          <w:rFonts w:cs="Calibri"/>
          <w:b w:val="0"/>
        </w:rPr>
        <w:t>becomes</w:t>
      </w:r>
      <w:proofErr w:type="gramEnd"/>
      <w:r w:rsidRPr="002E2FFE">
        <w:rPr>
          <w:rFonts w:cs="Calibri"/>
          <w:b w:val="0"/>
        </w:rPr>
        <w:t xml:space="preserve"> impossible.</w:t>
      </w:r>
    </w:p>
    <w:p w14:paraId="1E055B6B" w14:textId="77777777" w:rsidR="00D93FCE" w:rsidRPr="002E2FFE" w:rsidRDefault="00D93FCE" w:rsidP="00D93FCE"/>
    <w:p w14:paraId="4E90D5E9" w14:textId="77777777" w:rsidR="00D93FCE" w:rsidRPr="002E2FFE" w:rsidRDefault="00D93FCE" w:rsidP="00D93FCE">
      <w:pPr>
        <w:pStyle w:val="Heading2"/>
        <w:rPr>
          <w:rFonts w:cs="Calibri"/>
        </w:rPr>
      </w:pPr>
      <w:r w:rsidRPr="002E2FFE">
        <w:rPr>
          <w:rFonts w:cs="Calibri"/>
        </w:rPr>
        <w:lastRenderedPageBreak/>
        <w:t>Offense</w:t>
      </w:r>
    </w:p>
    <w:p w14:paraId="256B34C5" w14:textId="77777777" w:rsidR="00D93FCE" w:rsidRPr="002E2FFE" w:rsidRDefault="00D93FCE" w:rsidP="00D93FCE"/>
    <w:p w14:paraId="1CD43D57" w14:textId="77777777" w:rsidR="00D93FCE" w:rsidRPr="002E2FFE" w:rsidRDefault="00D93FCE" w:rsidP="00D93FCE">
      <w:pPr>
        <w:pStyle w:val="Heading4"/>
        <w:rPr>
          <w:rFonts w:cs="Calibri"/>
        </w:rPr>
      </w:pPr>
      <w:r w:rsidRPr="002E2FFE">
        <w:rPr>
          <w:rFonts w:cs="Calibri"/>
        </w:rPr>
        <w:t xml:space="preserve">Negate – </w:t>
      </w:r>
    </w:p>
    <w:p w14:paraId="1541E8EE" w14:textId="77777777" w:rsidR="00D93FCE" w:rsidRPr="002E2FFE" w:rsidRDefault="00D93FCE" w:rsidP="00D93FCE"/>
    <w:p w14:paraId="1C91C064" w14:textId="77777777" w:rsidR="00D93FCE" w:rsidRPr="002E2FFE" w:rsidRDefault="00D93FCE" w:rsidP="00D93FCE">
      <w:pPr>
        <w:pStyle w:val="Heading4"/>
        <w:rPr>
          <w:rFonts w:cs="Calibri"/>
        </w:rPr>
      </w:pPr>
      <w:r w:rsidRPr="002E2FFE">
        <w:rPr>
          <w:rFonts w:cs="Calibri"/>
        </w:rPr>
        <w:t>[1] The sovereign has absolute authority; strikes contest the rule of the authority of the sovereign which leads to infinite regress and freezes action. </w:t>
      </w:r>
    </w:p>
    <w:p w14:paraId="1E8E6C36" w14:textId="77777777" w:rsidR="00D93FCE" w:rsidRPr="002E2FFE" w:rsidRDefault="00D93FCE" w:rsidP="00D93FCE">
      <w:pPr>
        <w:shd w:val="clear" w:color="auto" w:fill="FFFFFF"/>
        <w:spacing w:after="0" w:line="240" w:lineRule="auto"/>
        <w:rPr>
          <w:rFonts w:eastAsia="Times New Roman"/>
          <w:color w:val="1A1A1A"/>
        </w:rPr>
      </w:pPr>
      <w:r w:rsidRPr="00CD015D">
        <w:rPr>
          <w:rStyle w:val="Style13ptBold"/>
        </w:rPr>
        <w:t>Lloyd and Sreedhar</w:t>
      </w:r>
      <w:r w:rsidRPr="00CD015D">
        <w:rPr>
          <w:rFonts w:eastAsia="Times New Roman"/>
          <w:color w:val="1A1A1A"/>
        </w:rPr>
        <w:t xml:space="preserve"> (Sharon A. Lloyd and Susanne Sreedhar, Sharon Lloyd is Professor of Philosophy, Law, and Political Science at the University of Southern California. She co-founded the USC Center for Law and </w:t>
      </w:r>
      <w:proofErr w:type="gramStart"/>
      <w:r w:rsidRPr="00CD015D">
        <w:rPr>
          <w:rFonts w:eastAsia="Times New Roman"/>
          <w:color w:val="1A1A1A"/>
        </w:rPr>
        <w:t>Philosophy, and</w:t>
      </w:r>
      <w:proofErr w:type="gramEnd"/>
      <w:r w:rsidRPr="00CD015D">
        <w:rPr>
          <w:rFonts w:eastAsia="Times New Roman"/>
          <w:color w:val="1A1A1A"/>
        </w:rPr>
        <w:t xml:space="preserve"> directs the USC Levan Institute's Conversations in Practical Ethics Program., Susanne Sreedhar is an Associate Professor of Philosophy at Boston University. Sreedhar's work on social contract theory has been influential, and has mostly been aimed at the nature and scope of obligation within political systems, and the possibility of ethical civil disobedience within a Hobbesian system., 2-12-2002, accessed on 6-29-2021, The Stanford Encyclopedia of Philosophy (Fall 2020 Edition), "Hobbes’s Moral and Political Philosophy (Stanford Encyclopedia of Philosophy)", </w:t>
      </w:r>
      <w:hyperlink r:id="rId9" w:history="1">
        <w:r w:rsidRPr="00CD015D">
          <w:rPr>
            <w:rStyle w:val="Hyperlink"/>
            <w:rFonts w:eastAsia="Times New Roman"/>
          </w:rPr>
          <w:t>https://plato.stanford.edu/entries/hobbes-moral/)//st</w:t>
        </w:r>
      </w:hyperlink>
    </w:p>
    <w:p w14:paraId="58DA09B7" w14:textId="77777777" w:rsidR="00D93FCE" w:rsidRPr="00CD015D" w:rsidRDefault="00D93FCE" w:rsidP="00D93FCE">
      <w:pPr>
        <w:shd w:val="clear" w:color="auto" w:fill="FFFFFF"/>
        <w:spacing w:after="0" w:line="240" w:lineRule="auto"/>
        <w:rPr>
          <w:rFonts w:eastAsia="Times New Roman"/>
          <w:sz w:val="24"/>
        </w:rPr>
      </w:pPr>
    </w:p>
    <w:p w14:paraId="3FB390DD" w14:textId="77777777" w:rsidR="00D93FCE" w:rsidRPr="00CD015D" w:rsidRDefault="00D93FCE" w:rsidP="00D93FCE">
      <w:pPr>
        <w:shd w:val="clear" w:color="auto" w:fill="FFFFFF"/>
        <w:spacing w:after="0"/>
        <w:rPr>
          <w:rFonts w:eastAsia="Times New Roman"/>
          <w:sz w:val="24"/>
        </w:rPr>
      </w:pPr>
      <w:r w:rsidRPr="00CD015D">
        <w:rPr>
          <w:rFonts w:eastAsia="Times New Roman"/>
          <w:color w:val="1A1A1A"/>
          <w:sz w:val="16"/>
          <w:szCs w:val="16"/>
        </w:rPr>
        <w:t xml:space="preserve">Although Hobbes offered some mild pragmatic grounds for preferring monarchy to other forms of government, his main concern was to argue that </w:t>
      </w:r>
      <w:r w:rsidRPr="00AF242A">
        <w:rPr>
          <w:rFonts w:eastAsia="Times New Roman"/>
          <w:b/>
          <w:bCs/>
          <w:color w:val="1A1A1A"/>
          <w:sz w:val="24"/>
          <w:highlight w:val="cyan"/>
          <w:u w:val="single"/>
          <w:shd w:val="clear" w:color="auto" w:fill="00FBFF"/>
        </w:rPr>
        <w:t>effective government</w:t>
      </w:r>
      <w:r w:rsidRPr="00CD015D">
        <w:rPr>
          <w:rFonts w:eastAsia="Times New Roman"/>
          <w:b/>
          <w:bCs/>
          <w:color w:val="1A1A1A"/>
          <w:sz w:val="24"/>
          <w:u w:val="single"/>
        </w:rPr>
        <w:t>—whatever its form—</w:t>
      </w:r>
      <w:r w:rsidRPr="00AF242A">
        <w:rPr>
          <w:rFonts w:eastAsia="Times New Roman"/>
          <w:b/>
          <w:bCs/>
          <w:color w:val="1A1A1A"/>
          <w:sz w:val="24"/>
          <w:highlight w:val="cyan"/>
          <w:u w:val="single"/>
          <w:shd w:val="clear" w:color="auto" w:fill="00FBFF"/>
        </w:rPr>
        <w:t>must have absolute authority</w:t>
      </w:r>
      <w:r w:rsidRPr="00CD015D">
        <w:rPr>
          <w:rFonts w:eastAsia="Times New Roman"/>
          <w:b/>
          <w:bCs/>
          <w:color w:val="1A1A1A"/>
          <w:sz w:val="24"/>
          <w:u w:val="single"/>
        </w:rPr>
        <w:t xml:space="preserve">. </w:t>
      </w:r>
      <w:r w:rsidRPr="00CD015D">
        <w:rPr>
          <w:rFonts w:eastAsia="Times New Roman"/>
          <w:color w:val="1A1A1A"/>
          <w:sz w:val="16"/>
          <w:szCs w:val="16"/>
        </w:rPr>
        <w:t xml:space="preserve">Its powers must be neither divided nor limited. </w:t>
      </w:r>
      <w:r w:rsidRPr="00AF242A">
        <w:rPr>
          <w:rFonts w:eastAsia="Times New Roman"/>
          <w:b/>
          <w:bCs/>
          <w:color w:val="1A1A1A"/>
          <w:sz w:val="24"/>
          <w:highlight w:val="cyan"/>
          <w:u w:val="single"/>
          <w:shd w:val="clear" w:color="auto" w:fill="00FBFF"/>
        </w:rPr>
        <w:t xml:space="preserve">The </w:t>
      </w:r>
      <w:r w:rsidRPr="00AF242A">
        <w:rPr>
          <w:rFonts w:eastAsia="Times New Roman"/>
          <w:b/>
          <w:bCs/>
          <w:color w:val="000000" w:themeColor="text1"/>
          <w:sz w:val="24"/>
          <w:highlight w:val="cyan"/>
          <w:u w:val="single"/>
          <w:shd w:val="clear" w:color="auto" w:fill="00FBFF"/>
        </w:rPr>
        <w:t>powers</w:t>
      </w:r>
      <w:r w:rsidRPr="00AF242A">
        <w:rPr>
          <w:rFonts w:eastAsia="Times New Roman"/>
          <w:b/>
          <w:bCs/>
          <w:color w:val="1A1A1A"/>
          <w:sz w:val="24"/>
          <w:highlight w:val="cyan"/>
          <w:u w:val="single"/>
          <w:shd w:val="clear" w:color="auto" w:fill="00FBFF"/>
        </w:rPr>
        <w:t xml:space="preserve"> of legislation</w:t>
      </w:r>
      <w:r w:rsidRPr="00CD015D">
        <w:rPr>
          <w:rFonts w:eastAsia="Times New Roman"/>
          <w:b/>
          <w:bCs/>
          <w:color w:val="1A1A1A"/>
          <w:sz w:val="24"/>
          <w:u w:val="single"/>
          <w:shd w:val="clear" w:color="auto" w:fill="00FBFF"/>
        </w:rPr>
        <w:t>,</w:t>
      </w:r>
      <w:r w:rsidRPr="00CD015D">
        <w:rPr>
          <w:rFonts w:eastAsia="Times New Roman"/>
          <w:b/>
          <w:bCs/>
          <w:color w:val="1A1A1A"/>
          <w:sz w:val="24"/>
          <w:u w:val="single"/>
        </w:rPr>
        <w:t xml:space="preserve"> adjudication, </w:t>
      </w:r>
      <w:r w:rsidRPr="00AF242A">
        <w:rPr>
          <w:rFonts w:eastAsia="Times New Roman"/>
          <w:b/>
          <w:bCs/>
          <w:color w:val="1A1A1A"/>
          <w:sz w:val="24"/>
          <w:highlight w:val="cyan"/>
          <w:u w:val="single"/>
          <w:shd w:val="clear" w:color="auto" w:fill="00FBFF"/>
        </w:rPr>
        <w:t>enforcement,</w:t>
      </w:r>
      <w:r w:rsidRPr="00CD015D">
        <w:rPr>
          <w:rFonts w:eastAsia="Times New Roman"/>
          <w:b/>
          <w:bCs/>
          <w:color w:val="1A1A1A"/>
          <w:sz w:val="24"/>
          <w:u w:val="single"/>
          <w:shd w:val="clear" w:color="auto" w:fill="00FBFF"/>
        </w:rPr>
        <w:t xml:space="preserve"> </w:t>
      </w:r>
      <w:r w:rsidRPr="00CD015D">
        <w:rPr>
          <w:rFonts w:eastAsia="Times New Roman"/>
          <w:b/>
          <w:bCs/>
          <w:color w:val="1A1A1A"/>
          <w:sz w:val="24"/>
          <w:u w:val="single"/>
        </w:rPr>
        <w:t>taxation, war-making (and the less familiar right of control of normative doctrine</w:t>
      </w:r>
      <w:r w:rsidRPr="00AF242A">
        <w:rPr>
          <w:rFonts w:eastAsia="Times New Roman"/>
          <w:b/>
          <w:bCs/>
          <w:color w:val="1A1A1A"/>
          <w:sz w:val="24"/>
          <w:highlight w:val="cyan"/>
          <w:u w:val="single"/>
        </w:rPr>
        <w:t>)</w:t>
      </w:r>
      <w:r w:rsidRPr="00AF242A">
        <w:rPr>
          <w:rFonts w:eastAsia="Times New Roman"/>
          <w:b/>
          <w:bCs/>
          <w:color w:val="1A1A1A"/>
          <w:sz w:val="24"/>
          <w:highlight w:val="cyan"/>
          <w:u w:val="single"/>
          <w:shd w:val="clear" w:color="auto" w:fill="00FBFF"/>
        </w:rPr>
        <w:t xml:space="preserve"> are connected</w:t>
      </w:r>
      <w:r w:rsidRPr="00CD015D">
        <w:rPr>
          <w:rFonts w:eastAsia="Times New Roman"/>
          <w:b/>
          <w:bCs/>
          <w:color w:val="1A1A1A"/>
          <w:sz w:val="24"/>
          <w:u w:val="single"/>
          <w:shd w:val="clear" w:color="auto" w:fill="00FBFF"/>
        </w:rPr>
        <w:t xml:space="preserve"> </w:t>
      </w:r>
      <w:r w:rsidRPr="00CD015D">
        <w:rPr>
          <w:rFonts w:eastAsia="Times New Roman"/>
          <w:b/>
          <w:bCs/>
          <w:color w:val="1A1A1A"/>
          <w:sz w:val="24"/>
          <w:u w:val="single"/>
        </w:rPr>
        <w:t xml:space="preserve">in such a way </w:t>
      </w:r>
      <w:r w:rsidRPr="00AF242A">
        <w:rPr>
          <w:rFonts w:eastAsia="Times New Roman"/>
          <w:b/>
          <w:bCs/>
          <w:color w:val="1A1A1A"/>
          <w:sz w:val="24"/>
          <w:highlight w:val="cyan"/>
          <w:u w:val="single"/>
          <w:shd w:val="clear" w:color="auto" w:fill="00FBFF"/>
        </w:rPr>
        <w:t>that a loss of one may thwart</w:t>
      </w:r>
      <w:r w:rsidRPr="00CD015D">
        <w:rPr>
          <w:rFonts w:eastAsia="Times New Roman"/>
          <w:b/>
          <w:bCs/>
          <w:color w:val="1A1A1A"/>
          <w:sz w:val="24"/>
          <w:u w:val="single"/>
          <w:shd w:val="clear" w:color="auto" w:fill="00FBFF"/>
        </w:rPr>
        <w:t xml:space="preserve"> </w:t>
      </w:r>
      <w:proofErr w:type="gramStart"/>
      <w:r w:rsidRPr="00CD015D">
        <w:rPr>
          <w:rFonts w:eastAsia="Times New Roman"/>
          <w:b/>
          <w:bCs/>
          <w:color w:val="1A1A1A"/>
          <w:sz w:val="24"/>
          <w:u w:val="single"/>
        </w:rPr>
        <w:t>effective</w:t>
      </w:r>
      <w:proofErr w:type="gramEnd"/>
      <w:r w:rsidRPr="00CD015D">
        <w:rPr>
          <w:rFonts w:eastAsia="Times New Roman"/>
          <w:b/>
          <w:bCs/>
          <w:color w:val="1A1A1A"/>
          <w:sz w:val="24"/>
          <w:u w:val="single"/>
        </w:rPr>
        <w:t xml:space="preserve"> </w:t>
      </w:r>
      <w:r w:rsidRPr="00AF242A">
        <w:rPr>
          <w:rFonts w:eastAsia="Times New Roman"/>
          <w:b/>
          <w:bCs/>
          <w:color w:val="1A1A1A"/>
          <w:sz w:val="24"/>
          <w:highlight w:val="cyan"/>
          <w:u w:val="single"/>
          <w:shd w:val="clear" w:color="auto" w:fill="00FBFF"/>
        </w:rPr>
        <w:t>exercise of the rest</w:t>
      </w:r>
      <w:r w:rsidRPr="00CD015D">
        <w:rPr>
          <w:rFonts w:eastAsia="Times New Roman"/>
          <w:b/>
          <w:bCs/>
          <w:color w:val="1A1A1A"/>
          <w:sz w:val="24"/>
          <w:u w:val="single"/>
          <w:shd w:val="clear" w:color="auto" w:fill="00FBFF"/>
        </w:rPr>
        <w:t>;</w:t>
      </w:r>
      <w:r w:rsidRPr="00CD015D">
        <w:rPr>
          <w:rFonts w:eastAsia="Times New Roman"/>
          <w:color w:val="1A1A1A"/>
          <w:sz w:val="16"/>
          <w:szCs w:val="16"/>
        </w:rPr>
        <w:t xml:space="preserve"> for example, </w:t>
      </w:r>
      <w:r w:rsidRPr="00CD015D">
        <w:rPr>
          <w:rFonts w:eastAsia="Times New Roman"/>
          <w:b/>
          <w:bCs/>
          <w:color w:val="1A1A1A"/>
          <w:sz w:val="24"/>
          <w:u w:val="single"/>
        </w:rPr>
        <w:t xml:space="preserve">legislation without interpretation and enforcement will not serve to regulate conduct. Only a government that possesses </w:t>
      </w:r>
      <w:proofErr w:type="gramStart"/>
      <w:r w:rsidRPr="00CD015D">
        <w:rPr>
          <w:rFonts w:eastAsia="Times New Roman"/>
          <w:b/>
          <w:bCs/>
          <w:color w:val="1A1A1A"/>
          <w:sz w:val="24"/>
          <w:u w:val="single"/>
        </w:rPr>
        <w:t>all of</w:t>
      </w:r>
      <w:proofErr w:type="gramEnd"/>
      <w:r w:rsidRPr="00CD015D">
        <w:rPr>
          <w:rFonts w:eastAsia="Times New Roman"/>
          <w:b/>
          <w:bCs/>
          <w:color w:val="1A1A1A"/>
          <w:sz w:val="24"/>
          <w:u w:val="single"/>
        </w:rPr>
        <w:t xml:space="preserve"> what Hobbes terms the “essential rights of sovereignty” can be reliably effective</w:t>
      </w:r>
      <w:r w:rsidRPr="00CD015D">
        <w:rPr>
          <w:rFonts w:eastAsia="Times New Roman"/>
          <w:color w:val="1A1A1A"/>
          <w:sz w:val="16"/>
          <w:szCs w:val="16"/>
        </w:rPr>
        <w:t xml:space="preserve">, since </w:t>
      </w:r>
      <w:r w:rsidRPr="00CD015D">
        <w:rPr>
          <w:rFonts w:eastAsia="Times New Roman"/>
          <w:b/>
          <w:bCs/>
          <w:color w:val="1A1A1A"/>
          <w:sz w:val="24"/>
          <w:u w:val="single"/>
        </w:rPr>
        <w:t>where partial sets of these rights are held by different bodies that disagree</w:t>
      </w:r>
      <w:r w:rsidRPr="00CD015D">
        <w:rPr>
          <w:rFonts w:eastAsia="Times New Roman"/>
          <w:color w:val="1A1A1A"/>
          <w:sz w:val="16"/>
          <w:szCs w:val="16"/>
        </w:rPr>
        <w:t xml:space="preserve"> in their judgments as to what is to be done,</w:t>
      </w:r>
      <w:r w:rsidRPr="00CD015D">
        <w:rPr>
          <w:rFonts w:eastAsia="Times New Roman"/>
          <w:b/>
          <w:bCs/>
          <w:color w:val="1A1A1A"/>
          <w:sz w:val="24"/>
          <w:u w:val="single"/>
        </w:rPr>
        <w:t xml:space="preserve"> paralysis of effective government, or degeneration into a civil war to settle their dispute, may occur.</w:t>
      </w:r>
      <w:r w:rsidRPr="00CD015D">
        <w:rPr>
          <w:rFonts w:eastAsia="Times New Roman"/>
          <w:color w:val="1A1A1A"/>
          <w:sz w:val="16"/>
          <w:szCs w:val="16"/>
        </w:rPr>
        <w:t xml:space="preserve"> Similarly,</w:t>
      </w:r>
      <w:r w:rsidRPr="00CD015D">
        <w:rPr>
          <w:rFonts w:eastAsia="Times New Roman"/>
          <w:b/>
          <w:bCs/>
          <w:color w:val="1A1A1A"/>
          <w:sz w:val="24"/>
          <w:u w:val="single"/>
        </w:rPr>
        <w:t xml:space="preserve"> to impose limitation on the authority of the government is to invite irresoluble disputes over whether it has overstepped those limits. </w:t>
      </w:r>
      <w:r w:rsidRPr="00AF242A">
        <w:rPr>
          <w:rFonts w:eastAsia="Times New Roman"/>
          <w:b/>
          <w:bCs/>
          <w:color w:val="1A1A1A"/>
          <w:sz w:val="24"/>
          <w:highlight w:val="cyan"/>
          <w:u w:val="single"/>
          <w:shd w:val="clear" w:color="auto" w:fill="00FBFF"/>
        </w:rPr>
        <w:t>If each person is to decide</w:t>
      </w:r>
      <w:r w:rsidRPr="00CD015D">
        <w:rPr>
          <w:rFonts w:eastAsia="Times New Roman"/>
          <w:b/>
          <w:bCs/>
          <w:color w:val="1A1A1A"/>
          <w:sz w:val="24"/>
          <w:u w:val="single"/>
        </w:rPr>
        <w:t xml:space="preserve"> for herself </w:t>
      </w:r>
      <w:r w:rsidRPr="00AF242A">
        <w:rPr>
          <w:rFonts w:eastAsia="Times New Roman"/>
          <w:b/>
          <w:bCs/>
          <w:color w:val="1A1A1A"/>
          <w:sz w:val="24"/>
          <w:highlight w:val="cyan"/>
          <w:u w:val="single"/>
          <w:shd w:val="clear" w:color="auto" w:fill="00FBFF"/>
        </w:rPr>
        <w:t>whether the government should be obeyed</w:t>
      </w:r>
      <w:r w:rsidRPr="00CD015D">
        <w:rPr>
          <w:rFonts w:eastAsia="Times New Roman"/>
          <w:color w:val="1A1A1A"/>
          <w:sz w:val="16"/>
          <w:szCs w:val="16"/>
        </w:rPr>
        <w:t>, factional disagreement—</w:t>
      </w:r>
      <w:r w:rsidRPr="00AF242A">
        <w:rPr>
          <w:rFonts w:eastAsia="Times New Roman"/>
          <w:b/>
          <w:bCs/>
          <w:color w:val="1A1A1A"/>
          <w:sz w:val="24"/>
          <w:highlight w:val="cyan"/>
          <w:u w:val="single"/>
          <w:shd w:val="clear" w:color="auto" w:fill="00FBFF"/>
        </w:rPr>
        <w:t>and war</w:t>
      </w:r>
      <w:r w:rsidRPr="00CD015D">
        <w:rPr>
          <w:rFonts w:eastAsia="Times New Roman"/>
          <w:b/>
          <w:bCs/>
          <w:color w:val="1A1A1A"/>
          <w:sz w:val="24"/>
          <w:u w:val="single"/>
        </w:rPr>
        <w:t xml:space="preserve"> to settle the issue, or at least </w:t>
      </w:r>
      <w:r w:rsidRPr="00AF242A">
        <w:rPr>
          <w:rFonts w:eastAsia="Times New Roman"/>
          <w:b/>
          <w:bCs/>
          <w:color w:val="1A1A1A"/>
          <w:sz w:val="24"/>
          <w:highlight w:val="cyan"/>
          <w:u w:val="single"/>
          <w:shd w:val="clear" w:color="auto" w:fill="00FBFF"/>
        </w:rPr>
        <w:t>paralysis of effective government</w:t>
      </w:r>
      <w:r w:rsidRPr="00CD015D">
        <w:rPr>
          <w:rFonts w:eastAsia="Times New Roman"/>
          <w:b/>
          <w:bCs/>
          <w:color w:val="1A1A1A"/>
          <w:sz w:val="24"/>
          <w:u w:val="single"/>
        </w:rPr>
        <w:t xml:space="preserve">—are </w:t>
      </w:r>
      <w:r w:rsidRPr="00CD015D">
        <w:rPr>
          <w:rFonts w:eastAsia="Times New Roman"/>
          <w:b/>
          <w:bCs/>
          <w:color w:val="1A1A1A"/>
          <w:sz w:val="24"/>
          <w:u w:val="single"/>
          <w:shd w:val="clear" w:color="auto" w:fill="00FBFF"/>
        </w:rPr>
        <w:t>[</w:t>
      </w:r>
      <w:r w:rsidRPr="00AF242A">
        <w:rPr>
          <w:rFonts w:eastAsia="Times New Roman"/>
          <w:b/>
          <w:bCs/>
          <w:color w:val="1A1A1A"/>
          <w:sz w:val="24"/>
          <w:highlight w:val="cyan"/>
          <w:u w:val="single"/>
          <w:shd w:val="clear" w:color="auto" w:fill="00FBFF"/>
        </w:rPr>
        <w:t>is]</w:t>
      </w:r>
      <w:r w:rsidRPr="00CD015D">
        <w:rPr>
          <w:rFonts w:eastAsia="Times New Roman"/>
          <w:b/>
          <w:bCs/>
          <w:color w:val="1A1A1A"/>
          <w:sz w:val="24"/>
          <w:u w:val="single"/>
        </w:rPr>
        <w:t xml:space="preserve"> quite </w:t>
      </w:r>
      <w:r w:rsidRPr="00AF242A">
        <w:rPr>
          <w:rFonts w:eastAsia="Times New Roman"/>
          <w:b/>
          <w:bCs/>
          <w:color w:val="1A1A1A"/>
          <w:sz w:val="24"/>
          <w:highlight w:val="cyan"/>
          <w:u w:val="single"/>
          <w:shd w:val="clear" w:color="auto" w:fill="00FBFF"/>
        </w:rPr>
        <w:t>possible</w:t>
      </w:r>
      <w:r w:rsidRPr="00CD015D">
        <w:rPr>
          <w:rFonts w:eastAsia="Times New Roman"/>
          <w:color w:val="1A1A1A"/>
          <w:sz w:val="16"/>
          <w:szCs w:val="16"/>
        </w:rPr>
        <w:t>.</w:t>
      </w:r>
      <w:r w:rsidRPr="00CD015D">
        <w:rPr>
          <w:rFonts w:eastAsia="Times New Roman"/>
          <w:b/>
          <w:bCs/>
          <w:color w:val="1A1A1A"/>
          <w:sz w:val="24"/>
          <w:u w:val="single"/>
        </w:rPr>
        <w:t xml:space="preserve"> To refer </w:t>
      </w:r>
      <w:r w:rsidRPr="00AF242A">
        <w:rPr>
          <w:rFonts w:eastAsia="Times New Roman"/>
          <w:b/>
          <w:bCs/>
          <w:color w:val="1A1A1A"/>
          <w:sz w:val="24"/>
          <w:highlight w:val="cyan"/>
          <w:u w:val="single"/>
          <w:shd w:val="clear" w:color="auto" w:fill="00FBFF"/>
        </w:rPr>
        <w:t>resolution of the question to some further authority</w:t>
      </w:r>
      <w:r w:rsidRPr="00CD015D">
        <w:rPr>
          <w:rFonts w:eastAsia="Times New Roman"/>
          <w:b/>
          <w:bCs/>
          <w:color w:val="1A1A1A"/>
          <w:sz w:val="24"/>
          <w:u w:val="single"/>
        </w:rPr>
        <w:t>, itself</w:t>
      </w:r>
      <w:r w:rsidRPr="00CD015D">
        <w:rPr>
          <w:rFonts w:eastAsia="Times New Roman"/>
          <w:b/>
          <w:bCs/>
          <w:color w:val="1A1A1A"/>
          <w:sz w:val="24"/>
          <w:u w:val="single"/>
          <w:shd w:val="clear" w:color="auto" w:fill="00FBFF"/>
        </w:rPr>
        <w:t xml:space="preserve"> </w:t>
      </w:r>
      <w:r w:rsidRPr="00AF242A">
        <w:rPr>
          <w:rFonts w:eastAsia="Times New Roman"/>
          <w:b/>
          <w:bCs/>
          <w:color w:val="1A1A1A"/>
          <w:sz w:val="24"/>
          <w:highlight w:val="cyan"/>
          <w:u w:val="single"/>
          <w:shd w:val="clear" w:color="auto" w:fill="00FBFF"/>
        </w:rPr>
        <w:t>also</w:t>
      </w:r>
      <w:r w:rsidRPr="00CD015D">
        <w:rPr>
          <w:rFonts w:eastAsia="Times New Roman"/>
          <w:b/>
          <w:bCs/>
          <w:color w:val="1A1A1A"/>
          <w:sz w:val="24"/>
          <w:u w:val="single"/>
        </w:rPr>
        <w:t xml:space="preserve"> limited and so </w:t>
      </w:r>
      <w:r w:rsidRPr="00AF242A">
        <w:rPr>
          <w:rFonts w:eastAsia="Times New Roman"/>
          <w:b/>
          <w:bCs/>
          <w:color w:val="1A1A1A"/>
          <w:sz w:val="24"/>
          <w:highlight w:val="cyan"/>
          <w:u w:val="single"/>
          <w:shd w:val="clear" w:color="auto" w:fill="00FBFF"/>
        </w:rPr>
        <w:t>open to challenge for overstepping its bounds, would be to initiate</w:t>
      </w:r>
      <w:r w:rsidRPr="00CD015D">
        <w:rPr>
          <w:rFonts w:eastAsia="Times New Roman"/>
          <w:b/>
          <w:bCs/>
          <w:color w:val="1A1A1A"/>
          <w:sz w:val="24"/>
          <w:u w:val="single"/>
        </w:rPr>
        <w:t xml:space="preserve"> an</w:t>
      </w:r>
      <w:r w:rsidRPr="00CD015D">
        <w:rPr>
          <w:rFonts w:eastAsia="Times New Roman"/>
          <w:b/>
          <w:bCs/>
          <w:color w:val="1A1A1A"/>
          <w:sz w:val="24"/>
          <w:u w:val="single"/>
          <w:shd w:val="clear" w:color="auto" w:fill="00FBFF"/>
        </w:rPr>
        <w:t xml:space="preserve"> </w:t>
      </w:r>
      <w:r w:rsidRPr="00AF242A">
        <w:rPr>
          <w:rFonts w:eastAsia="Times New Roman"/>
          <w:b/>
          <w:bCs/>
          <w:color w:val="1A1A1A"/>
          <w:sz w:val="24"/>
          <w:highlight w:val="cyan"/>
          <w:u w:val="single"/>
          <w:shd w:val="clear" w:color="auto" w:fill="00FBFF"/>
        </w:rPr>
        <w:t>infinite regress</w:t>
      </w:r>
      <w:r w:rsidRPr="00CD015D">
        <w:rPr>
          <w:rFonts w:eastAsia="Times New Roman"/>
          <w:b/>
          <w:bCs/>
          <w:color w:val="1A1A1A"/>
          <w:sz w:val="24"/>
          <w:u w:val="single"/>
          <w:shd w:val="clear" w:color="auto" w:fill="00FBFF"/>
        </w:rPr>
        <w:t xml:space="preserve"> </w:t>
      </w:r>
      <w:r w:rsidRPr="00CD015D">
        <w:rPr>
          <w:rFonts w:eastAsia="Times New Roman"/>
          <w:b/>
          <w:bCs/>
          <w:color w:val="1A1A1A"/>
          <w:sz w:val="24"/>
          <w:u w:val="single"/>
        </w:rPr>
        <w:t xml:space="preserve">of non-authoritative ‘authorities’ </w:t>
      </w:r>
      <w:r w:rsidRPr="00CD015D">
        <w:rPr>
          <w:rFonts w:eastAsia="Times New Roman"/>
          <w:color w:val="1A1A1A"/>
          <w:sz w:val="16"/>
          <w:szCs w:val="16"/>
        </w:rPr>
        <w:t xml:space="preserve">(where the buck never stops). To refer it to a further authority itself unlimited, would be just to relocate the seat of absolute sovereignty, a position entirely consistent with Hobbes’s insistence on absolutism. </w:t>
      </w:r>
      <w:r w:rsidRPr="00AF242A">
        <w:rPr>
          <w:rFonts w:eastAsia="Times New Roman"/>
          <w:b/>
          <w:bCs/>
          <w:color w:val="1A1A1A"/>
          <w:sz w:val="24"/>
          <w:highlight w:val="cyan"/>
          <w:u w:val="single"/>
          <w:shd w:val="clear" w:color="auto" w:fill="00FBFF"/>
        </w:rPr>
        <w:t>To avoid the</w:t>
      </w:r>
      <w:r w:rsidRPr="00CD015D">
        <w:rPr>
          <w:rFonts w:eastAsia="Times New Roman"/>
          <w:b/>
          <w:bCs/>
          <w:color w:val="1A1A1A"/>
          <w:sz w:val="24"/>
          <w:u w:val="single"/>
        </w:rPr>
        <w:t xml:space="preserve"> horrible prospect of governmental collapse and return to the </w:t>
      </w:r>
      <w:r w:rsidRPr="00AF242A">
        <w:rPr>
          <w:rFonts w:eastAsia="Times New Roman"/>
          <w:b/>
          <w:bCs/>
          <w:color w:val="1A1A1A"/>
          <w:sz w:val="24"/>
          <w:highlight w:val="cyan"/>
          <w:u w:val="single"/>
          <w:shd w:val="clear" w:color="auto" w:fill="00FBFF"/>
        </w:rPr>
        <w:t>state of nature</w:t>
      </w:r>
      <w:r w:rsidRPr="00CD015D">
        <w:rPr>
          <w:rFonts w:eastAsia="Times New Roman"/>
          <w:b/>
          <w:bCs/>
          <w:color w:val="1A1A1A"/>
          <w:sz w:val="24"/>
          <w:u w:val="single"/>
          <w:shd w:val="clear" w:color="auto" w:fill="00FBFF"/>
        </w:rPr>
        <w:t>,</w:t>
      </w:r>
      <w:r w:rsidRPr="00CD015D">
        <w:rPr>
          <w:rFonts w:eastAsia="Times New Roman"/>
          <w:b/>
          <w:bCs/>
          <w:color w:val="1A1A1A"/>
          <w:sz w:val="24"/>
          <w:u w:val="single"/>
        </w:rPr>
        <w:t xml:space="preserve"> people should </w:t>
      </w:r>
      <w:r w:rsidRPr="00AF242A">
        <w:rPr>
          <w:rFonts w:eastAsia="Times New Roman"/>
          <w:b/>
          <w:bCs/>
          <w:color w:val="1A1A1A"/>
          <w:sz w:val="24"/>
          <w:highlight w:val="cyan"/>
          <w:u w:val="single"/>
          <w:shd w:val="clear" w:color="auto" w:fill="00FBFF"/>
        </w:rPr>
        <w:t>treat</w:t>
      </w:r>
      <w:r w:rsidRPr="00CD015D">
        <w:rPr>
          <w:rFonts w:eastAsia="Times New Roman"/>
          <w:b/>
          <w:bCs/>
          <w:color w:val="1A1A1A"/>
          <w:sz w:val="24"/>
          <w:u w:val="single"/>
        </w:rPr>
        <w:t xml:space="preserve"> their </w:t>
      </w:r>
      <w:r w:rsidRPr="00AF242A">
        <w:rPr>
          <w:rFonts w:eastAsia="Times New Roman"/>
          <w:b/>
          <w:bCs/>
          <w:color w:val="1A1A1A"/>
          <w:sz w:val="24"/>
          <w:highlight w:val="cyan"/>
          <w:u w:val="single"/>
          <w:shd w:val="clear" w:color="auto" w:fill="00FBFF"/>
        </w:rPr>
        <w:t>sovereign as having absolute authority.</w:t>
      </w:r>
    </w:p>
    <w:p w14:paraId="66C950E4" w14:textId="77777777" w:rsidR="00D93FCE" w:rsidRPr="002E2FFE" w:rsidRDefault="00D93FCE" w:rsidP="00D93FCE"/>
    <w:p w14:paraId="5431162A" w14:textId="77777777" w:rsidR="00D93FCE" w:rsidRPr="002E2FFE" w:rsidRDefault="00D93FCE" w:rsidP="00D93FCE">
      <w:pPr>
        <w:pStyle w:val="Heading4"/>
        <w:rPr>
          <w:rFonts w:cs="Calibri"/>
        </w:rPr>
      </w:pPr>
      <w:r w:rsidRPr="002E2FFE">
        <w:rPr>
          <w:rFonts w:cs="Calibri"/>
        </w:rPr>
        <w:t xml:space="preserve">[2] The sovereign hasn’t granted the unconditional right to strike in the squo - proves that it doesn’t want it. Passing the res blocks the sovereign’s will. </w:t>
      </w:r>
    </w:p>
    <w:p w14:paraId="21F702CA" w14:textId="77777777" w:rsidR="00D93FCE" w:rsidRPr="00D93FCE" w:rsidRDefault="00D93FCE" w:rsidP="00D93FCE"/>
    <w:sectPr w:rsidR="00D93FCE" w:rsidRPr="00D93F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CF52" w14:textId="77777777" w:rsidR="0080180C" w:rsidRDefault="0080180C" w:rsidP="00066D2C">
      <w:pPr>
        <w:spacing w:after="0" w:line="240" w:lineRule="auto"/>
      </w:pPr>
      <w:r>
        <w:separator/>
      </w:r>
    </w:p>
  </w:endnote>
  <w:endnote w:type="continuationSeparator" w:id="0">
    <w:p w14:paraId="1359AA5C" w14:textId="77777777" w:rsidR="0080180C" w:rsidRDefault="0080180C"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3440" w14:textId="77777777" w:rsidR="0080180C" w:rsidRDefault="0080180C" w:rsidP="00066D2C">
      <w:pPr>
        <w:spacing w:after="0" w:line="240" w:lineRule="auto"/>
      </w:pPr>
      <w:r>
        <w:separator/>
      </w:r>
    </w:p>
  </w:footnote>
  <w:footnote w:type="continuationSeparator" w:id="0">
    <w:p w14:paraId="75CDEF2B" w14:textId="77777777" w:rsidR="0080180C" w:rsidRDefault="0080180C"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8"/>
  <w:proofState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D93FCE"/>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0D81"/>
    <w:rsid w:val="00405AD7"/>
    <w:rsid w:val="004127EF"/>
    <w:rsid w:val="00414EB4"/>
    <w:rsid w:val="004208C6"/>
    <w:rsid w:val="00425531"/>
    <w:rsid w:val="00425A83"/>
    <w:rsid w:val="00426CC6"/>
    <w:rsid w:val="0043112C"/>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180C"/>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3FCE"/>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B8F36"/>
  <w15:chartTrackingRefBased/>
  <w15:docId w15:val="{C100856F-9A7F-FF4E-A760-C64EDBAB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D93FCE"/>
    <w:rPr>
      <w:rFonts w:ascii="Calibri" w:hAnsi="Calibri" w:cs="Calibri"/>
    </w:rPr>
  </w:style>
  <w:style w:type="paragraph" w:styleId="Heading1">
    <w:name w:val="heading 1"/>
    <w:aliases w:val="Pocket"/>
    <w:basedOn w:val="Normal"/>
    <w:next w:val="Normal"/>
    <w:link w:val="Heading1Char"/>
    <w:qFormat/>
    <w:rsid w:val="00D93FCE"/>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D93FCE"/>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D93FCE"/>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TAG,Ch,no read,No Spacing211,No Spacing12,No Spacing2111,No Spacing111111,No Spacing4,No Spacing11111,ta,small space,nonunderlined,No Spacing5,t,T"/>
    <w:basedOn w:val="Normal"/>
    <w:next w:val="Normal"/>
    <w:link w:val="Heading4Char"/>
    <w:uiPriority w:val="3"/>
    <w:qFormat/>
    <w:rsid w:val="00D93FCE"/>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D93F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D93F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3FCE"/>
  </w:style>
  <w:style w:type="character" w:styleId="Emphasis">
    <w:name w:val="Emphasis"/>
    <w:aliases w:val="Bold Underline,Minimized,Highlighted,Evidence,minimized,tag2,Size 10,emphasis in card,CD Card,ED - Tag,Underlined,emphasis,Emphasis!!,small,Qualifications,bold underline,Shrunk,normal card text,qualifications in card,qualifications,Style1,Box,s"/>
    <w:basedOn w:val="DefaultParagraphFont"/>
    <w:link w:val="Emphasis1"/>
    <w:uiPriority w:val="8"/>
    <w:qFormat/>
    <w:rsid w:val="00D93FCE"/>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D93FCE"/>
    <w:rPr>
      <w:color w:val="auto"/>
      <w:u w:val="none"/>
    </w:rPr>
  </w:style>
  <w:style w:type="character" w:customStyle="1" w:styleId="Heading1Char">
    <w:name w:val="Heading 1 Char"/>
    <w:aliases w:val="Pocket Char"/>
    <w:basedOn w:val="DefaultParagraphFont"/>
    <w:link w:val="Heading1"/>
    <w:rsid w:val="00D93FCE"/>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D93FCE"/>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D93FCE"/>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TAG Char,Ch Char,no read Char,No Spacing211 Char,No Spacing12 Char,No Spacing2111 Char,ta Char,t Char"/>
    <w:basedOn w:val="DefaultParagraphFont"/>
    <w:link w:val="Heading4"/>
    <w:uiPriority w:val="3"/>
    <w:rsid w:val="00D93FCE"/>
    <w:rPr>
      <w:rFonts w:ascii="Calibri" w:eastAsiaTheme="majorEastAsia" w:hAnsi="Calibri" w:cstheme="majorBidi"/>
      <w:b/>
      <w:iCs/>
      <w:sz w:val="26"/>
    </w:rPr>
  </w:style>
  <w:style w:type="character" w:customStyle="1" w:styleId="Style13ptBold">
    <w:name w:val="Style 13 pt Bold"/>
    <w:aliases w:val="Cite"/>
    <w:basedOn w:val="DefaultParagraphFont"/>
    <w:uiPriority w:val="6"/>
    <w:qFormat/>
    <w:rsid w:val="00D93FCE"/>
    <w:rPr>
      <w:b/>
      <w:bCs/>
      <w:sz w:val="26"/>
      <w:u w:val="none"/>
    </w:rPr>
  </w:style>
  <w:style w:type="character" w:customStyle="1" w:styleId="StyleUnderline">
    <w:name w:val="Style Underline"/>
    <w:aliases w:val="Underline"/>
    <w:basedOn w:val="DefaultParagraphFont"/>
    <w:uiPriority w:val="7"/>
    <w:qFormat/>
    <w:rsid w:val="00D93FCE"/>
    <w:rPr>
      <w:b w:val="0"/>
      <w:sz w:val="22"/>
      <w:u w:val="single"/>
    </w:rPr>
  </w:style>
  <w:style w:type="character" w:styleId="Strong">
    <w:name w:val="Strong"/>
    <w:basedOn w:val="DefaultParagraphFont"/>
    <w:uiPriority w:val="22"/>
    <w:semiHidden/>
    <w:qFormat/>
    <w:rsid w:val="00D93FCE"/>
    <w:rPr>
      <w:b/>
      <w:bCs/>
    </w:rPr>
  </w:style>
  <w:style w:type="character" w:styleId="BookTitle">
    <w:name w:val="Book Title"/>
    <w:basedOn w:val="DefaultParagraphFont"/>
    <w:uiPriority w:val="33"/>
    <w:semiHidden/>
    <w:qFormat/>
    <w:rsid w:val="00D93FCE"/>
    <w:rPr>
      <w:b/>
      <w:bCs/>
      <w:i/>
      <w:iCs/>
      <w:spacing w:val="5"/>
    </w:rPr>
  </w:style>
  <w:style w:type="character" w:customStyle="1" w:styleId="Heading5Char">
    <w:name w:val="Heading 5 Char"/>
    <w:basedOn w:val="DefaultParagraphFont"/>
    <w:link w:val="Heading5"/>
    <w:uiPriority w:val="9"/>
    <w:semiHidden/>
    <w:rsid w:val="00D93FCE"/>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D93FCE"/>
  </w:style>
  <w:style w:type="paragraph" w:styleId="Header">
    <w:name w:val="header"/>
    <w:basedOn w:val="Normal"/>
    <w:link w:val="HeaderChar"/>
    <w:uiPriority w:val="99"/>
    <w:semiHidden/>
    <w:rsid w:val="00D93F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FCE"/>
    <w:rPr>
      <w:rFonts w:ascii="Calibri" w:hAnsi="Calibri" w:cs="Calibri"/>
    </w:rPr>
  </w:style>
  <w:style w:type="paragraph" w:styleId="Footer">
    <w:name w:val="footer"/>
    <w:basedOn w:val="Normal"/>
    <w:link w:val="FooterChar"/>
    <w:uiPriority w:val="99"/>
    <w:semiHidden/>
    <w:rsid w:val="00D93F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3FCE"/>
    <w:rPr>
      <w:rFonts w:ascii="Calibri" w:hAnsi="Calibri" w:cs="Calibri"/>
    </w:rPr>
  </w:style>
  <w:style w:type="paragraph" w:styleId="BodyText">
    <w:name w:val="Body Text"/>
    <w:basedOn w:val="Normal"/>
    <w:link w:val="BodyTextChar"/>
    <w:uiPriority w:val="99"/>
    <w:semiHidden/>
    <w:unhideWhenUsed/>
    <w:rsid w:val="00D93FCE"/>
    <w:pPr>
      <w:spacing w:after="120"/>
    </w:pPr>
  </w:style>
  <w:style w:type="character" w:customStyle="1" w:styleId="BodyTextChar">
    <w:name w:val="Body Text Char"/>
    <w:basedOn w:val="DefaultParagraphFont"/>
    <w:link w:val="BodyText"/>
    <w:uiPriority w:val="99"/>
    <w:semiHidden/>
    <w:rsid w:val="00D93FCE"/>
    <w:rPr>
      <w:rFonts w:ascii="Calibri" w:hAnsi="Calibri" w:cs="Calibri"/>
    </w:rPr>
  </w:style>
  <w:style w:type="paragraph" w:styleId="NoSpacing">
    <w:name w:val="No Spacing"/>
    <w:aliases w:val="No Spacing31,No Spacing22,No Spacing3,Dont use,No Spacing41,No Spacing111112,Note Level 2,No Spacing23,tag,Tag and Cite,Small Text,Tag and Ci,Note Level 21,Card Format,DDI Tag,ClearFormatting,Clear,Tag Title,No Spacing51,Dont u"/>
    <w:link w:val="NoSpacingChar"/>
    <w:uiPriority w:val="99"/>
    <w:unhideWhenUsed/>
    <w:qFormat/>
    <w:rsid w:val="00D93FCE"/>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D93FCE"/>
    <w:rPr>
      <w:rFonts w:ascii="Calibri" w:hAnsi="Calibri" w:cs="Calibri"/>
    </w:rPr>
  </w:style>
  <w:style w:type="character" w:styleId="Hyperlink">
    <w:name w:val="Hyperlink"/>
    <w:aliases w:val="No Spacing31 Char,No Spacing22 Char,No Spacing3 Char,Dont use Char,No Spacing41 Char,No Spacing111112 Char,Note Level 2 Char,No Spacing23 Char,tag Char,Tag and Cite Char,Small Text Char,Tag and Ci Char,Note Level 21 Char"/>
    <w:basedOn w:val="DefaultParagraphFont"/>
    <w:uiPriority w:val="99"/>
    <w:unhideWhenUsed/>
    <w:rsid w:val="00D93FCE"/>
    <w:rPr>
      <w:color w:val="0563C1" w:themeColor="hyperlink"/>
      <w:u w:val="single"/>
    </w:rPr>
  </w:style>
  <w:style w:type="character" w:styleId="UnresolvedMention">
    <w:name w:val="Unresolved Mention"/>
    <w:basedOn w:val="DefaultParagraphFont"/>
    <w:uiPriority w:val="99"/>
    <w:semiHidden/>
    <w:unhideWhenUsed/>
    <w:rsid w:val="00D93FCE"/>
    <w:rPr>
      <w:color w:val="605E5C"/>
      <w:shd w:val="clear" w:color="auto" w:fill="E1DFDD"/>
    </w:rPr>
  </w:style>
  <w:style w:type="character" w:styleId="FootnoteReference">
    <w:name w:val="footnote reference"/>
    <w:aliases w:val="FN Ref,footnote reference,fr,o,FR,(NECG) Footnote Reference"/>
    <w:basedOn w:val="DefaultParagraphFont"/>
    <w:uiPriority w:val="99"/>
    <w:unhideWhenUsed/>
    <w:qFormat/>
    <w:rsid w:val="00D93FCE"/>
    <w:rPr>
      <w:vertAlign w:val="superscript"/>
    </w:rPr>
  </w:style>
  <w:style w:type="paragraph" w:customStyle="1" w:styleId="Emphasis1">
    <w:name w:val="Emphasis1"/>
    <w:basedOn w:val="Normal"/>
    <w:link w:val="Emphasis"/>
    <w:autoRedefine/>
    <w:uiPriority w:val="8"/>
    <w:qFormat/>
    <w:rsid w:val="00D93FCE"/>
    <w:pPr>
      <w:pBdr>
        <w:top w:val="single" w:sz="4" w:space="1" w:color="auto"/>
        <w:left w:val="single" w:sz="4" w:space="4" w:color="auto"/>
        <w:bottom w:val="single" w:sz="4" w:space="1" w:color="auto"/>
        <w:right w:val="single" w:sz="4" w:space="4"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ought)//ph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to.stanford.edu/entries/hobbes-moral/)//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eseMees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Microsoft Office User</dc:creator>
  <cp:keywords>6.0.0</cp:keywords>
  <dc:description/>
  <cp:lastModifiedBy>Sophia Tian</cp:lastModifiedBy>
  <cp:revision>1</cp:revision>
  <dcterms:created xsi:type="dcterms:W3CDTF">2023-07-11T00:45:00Z</dcterms:created>
  <dcterms:modified xsi:type="dcterms:W3CDTF">2023-07-11T00:45:00Z</dcterms:modified>
</cp:coreProperties>
</file>